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0F3" w:rsidRPr="0096176E" w:rsidRDefault="009A20F3">
      <w:pPr>
        <w:rPr>
          <w:rFonts w:ascii="Palatino Linotype" w:hAnsi="Palatino Linotype"/>
          <w:sz w:val="22"/>
          <w:szCs w:val="22"/>
        </w:rPr>
      </w:pPr>
      <w:r w:rsidRPr="0096176E">
        <w:rPr>
          <w:rFonts w:ascii="Palatino Linotype" w:hAnsi="Palatino Linotype"/>
          <w:sz w:val="22"/>
          <w:szCs w:val="22"/>
        </w:rPr>
        <w:t>Aaron Hyman</w:t>
      </w:r>
    </w:p>
    <w:p w:rsidR="0031230B" w:rsidRPr="0031230B" w:rsidRDefault="0031230B" w:rsidP="0031230B">
      <w:pPr>
        <w:rPr>
          <w:rFonts w:ascii="Palatino Linotype" w:eastAsia="Times New Roman" w:hAnsi="Palatino Linotype" w:cs="Times New Roman"/>
          <w:sz w:val="20"/>
          <w:szCs w:val="20"/>
        </w:rPr>
      </w:pPr>
      <w:r w:rsidRPr="0031230B">
        <w:rPr>
          <w:rFonts w:ascii="Palatino Linotype" w:eastAsia="Times New Roman" w:hAnsi="Palatino Linotype" w:cs="Times New Roman"/>
          <w:sz w:val="20"/>
          <w:szCs w:val="20"/>
        </w:rPr>
        <w:t>Rubens in a New World: The Role of Flemish Prints in the Transatlantic Spanish Empire</w:t>
      </w:r>
    </w:p>
    <w:p w:rsidR="00480F38" w:rsidRPr="0096176E" w:rsidRDefault="009A20F3">
      <w:pPr>
        <w:rPr>
          <w:rFonts w:ascii="Palatino Linotype" w:hAnsi="Palatino Linotype"/>
          <w:sz w:val="22"/>
          <w:szCs w:val="22"/>
        </w:rPr>
      </w:pPr>
      <w:r w:rsidRPr="0096176E">
        <w:rPr>
          <w:rFonts w:ascii="Palatino Linotype" w:hAnsi="Palatino Linotype"/>
          <w:sz w:val="22"/>
          <w:szCs w:val="22"/>
        </w:rPr>
        <w:t>Summer 2013, Cuzco Peru</w:t>
      </w:r>
    </w:p>
    <w:p w:rsidR="00480F38" w:rsidRPr="0096176E" w:rsidRDefault="00480F38" w:rsidP="00D62598">
      <w:pPr>
        <w:ind w:left="720"/>
        <w:rPr>
          <w:rFonts w:ascii="Palatino Linotype" w:hAnsi="Palatino Linotype"/>
          <w:sz w:val="22"/>
          <w:szCs w:val="22"/>
        </w:rPr>
      </w:pPr>
    </w:p>
    <w:p w:rsidR="00D62598" w:rsidRDefault="00480F38" w:rsidP="00D62598">
      <w:pPr>
        <w:pStyle w:val="Head2"/>
        <w:spacing w:before="0" w:after="0"/>
        <w:rPr>
          <w:rFonts w:ascii="Palatino Linotype" w:hAnsi="Palatino Linotype"/>
          <w:b w:val="0"/>
          <w:i w:val="0"/>
          <w:sz w:val="22"/>
          <w:szCs w:val="22"/>
          <w:lang w:val="en-US"/>
        </w:rPr>
      </w:pPr>
      <w:r w:rsidRPr="0096176E">
        <w:rPr>
          <w:rFonts w:ascii="Palatino Linotype" w:hAnsi="Palatino Linotype"/>
          <w:b w:val="0"/>
          <w:i w:val="0"/>
          <w:sz w:val="22"/>
          <w:szCs w:val="22"/>
        </w:rPr>
        <w:t xml:space="preserve">I traveled to Cuzco, Peru to perform preliminary research for my dissertation, entitled “Rubens in a New World: Print, Authorship and the Slavish Copy.” </w:t>
      </w:r>
      <w:r w:rsidR="00D62598" w:rsidRPr="0096176E">
        <w:rPr>
          <w:rFonts w:ascii="Palatino Linotype" w:hAnsi="Palatino Linotype"/>
          <w:b w:val="0"/>
          <w:i w:val="0"/>
          <w:sz w:val="22"/>
          <w:szCs w:val="22"/>
          <w:lang w:val="en-US"/>
        </w:rPr>
        <w:t xml:space="preserve">In the early modern period, Flemish prints flooded the Spanish colonies of the New World. Latin American churches and museums are filled with paintings that are copied from European prints. My dissertation explores the way that compositions by Peter Paul Rubens, the famed Flemish painter and Catholic </w:t>
      </w:r>
      <w:r w:rsidR="00E23981" w:rsidRPr="0096176E">
        <w:rPr>
          <w:rFonts w:ascii="Palatino Linotype" w:hAnsi="Palatino Linotype"/>
          <w:b w:val="0"/>
          <w:i w:val="0"/>
          <w:sz w:val="22"/>
          <w:szCs w:val="22"/>
          <w:lang w:val="en-US"/>
        </w:rPr>
        <w:t>propagandist</w:t>
      </w:r>
      <w:r w:rsidR="00D62598" w:rsidRPr="0096176E">
        <w:rPr>
          <w:rFonts w:ascii="Palatino Linotype" w:hAnsi="Palatino Linotype"/>
          <w:b w:val="0"/>
          <w:i w:val="0"/>
          <w:sz w:val="22"/>
          <w:szCs w:val="22"/>
          <w:lang w:val="en-US"/>
        </w:rPr>
        <w:t>, were received and reconfigured in the Spanish colonies. I use this transatlantic frame to reassess the terms through which early modern authorship has been understood: originality, invention, replication, and the slavish copy. The print was received differently and unleashed new paradigms of authorship in different parts of the New World. Prints include extensive information about their authors, patrons</w:t>
      </w:r>
      <w:r w:rsidR="006E40ED">
        <w:rPr>
          <w:rFonts w:ascii="Palatino Linotype" w:hAnsi="Palatino Linotype"/>
          <w:b w:val="0"/>
          <w:i w:val="0"/>
          <w:sz w:val="22"/>
          <w:szCs w:val="22"/>
          <w:lang w:val="en-US"/>
        </w:rPr>
        <w:t>,</w:t>
      </w:r>
      <w:r w:rsidR="00D62598" w:rsidRPr="0096176E">
        <w:rPr>
          <w:rFonts w:ascii="Palatino Linotype" w:hAnsi="Palatino Linotype"/>
          <w:b w:val="0"/>
          <w:i w:val="0"/>
          <w:sz w:val="22"/>
          <w:szCs w:val="22"/>
          <w:lang w:val="en-US"/>
        </w:rPr>
        <w:t xml:space="preserve"> and places of production along their bottom edge. But when the print entered different cultural contexts, with different artistic landscapes, this information could be understood differently. European paradigms of authorship could be reconfigured or forgotten altogether. </w:t>
      </w:r>
    </w:p>
    <w:p w:rsidR="0096176E" w:rsidRPr="0096176E" w:rsidRDefault="0096176E" w:rsidP="00D62598">
      <w:pPr>
        <w:pStyle w:val="Head2"/>
        <w:spacing w:before="0" w:after="0"/>
        <w:rPr>
          <w:rFonts w:ascii="Palatino Linotype" w:hAnsi="Palatino Linotype"/>
          <w:b w:val="0"/>
          <w:i w:val="0"/>
          <w:sz w:val="22"/>
          <w:szCs w:val="22"/>
          <w:lang w:val="en-US"/>
        </w:rPr>
      </w:pPr>
    </w:p>
    <w:p w:rsidR="00D62598" w:rsidRPr="0096176E" w:rsidRDefault="00D62598" w:rsidP="00D62598">
      <w:pPr>
        <w:pStyle w:val="Head2"/>
        <w:spacing w:before="0" w:after="0"/>
        <w:rPr>
          <w:rFonts w:ascii="Palatino Linotype" w:hAnsi="Palatino Linotype"/>
          <w:b w:val="0"/>
          <w:i w:val="0"/>
          <w:sz w:val="22"/>
          <w:szCs w:val="22"/>
          <w:lang w:val="en-US"/>
        </w:rPr>
      </w:pPr>
      <w:r w:rsidRPr="0096176E">
        <w:rPr>
          <w:rFonts w:ascii="Palatino Linotype" w:hAnsi="Palatino Linotype"/>
          <w:b w:val="0"/>
          <w:i w:val="0"/>
          <w:sz w:val="22"/>
          <w:szCs w:val="22"/>
          <w:lang w:val="en-US"/>
        </w:rPr>
        <w:t>Rubens, the consummate authorial genius of Europe’s early modernity, becomes a lens through which to understand, in extreme contrast, the often anonymous craftsmen who reconstituted his printed compositions in paint across the Atlantic. What we might now consider very strange things could happen to “Rubens” in a New World. Artists born in the Americas could imagine him and his work in unusual ways, modeling their own practices on a Europe they only knew in black and white; or his compositions could be repeated so often that they lost their connection to Rubens altogether, becoming consummate colonial works of art. Having shed Rubens, in their authorless state, his compositions could even become miracle-working. My research charts how the movement of objects through space created new possibilities for meaning; and how these objects placed both limitations on and opened up new avenues for New World artists to define their own artistic production. Notions of originality, copying, reproduction and the efficacy of the religious image were reconfigured through this artistic traffic. But I also insist that being attentive to these transformations on New World soil actually helps us better understand artistic production of Europe as well. I therefore look back across the Atlantic in order to use these Latin American paradigms to complicate, reevaluate</w:t>
      </w:r>
      <w:r w:rsidR="006E40ED">
        <w:rPr>
          <w:rFonts w:ascii="Palatino Linotype" w:hAnsi="Palatino Linotype"/>
          <w:b w:val="0"/>
          <w:i w:val="0"/>
          <w:sz w:val="22"/>
          <w:szCs w:val="22"/>
          <w:lang w:val="en-US"/>
        </w:rPr>
        <w:t>,</w:t>
      </w:r>
      <w:r w:rsidRPr="0096176E">
        <w:rPr>
          <w:rFonts w:ascii="Palatino Linotype" w:hAnsi="Palatino Linotype"/>
          <w:b w:val="0"/>
          <w:i w:val="0"/>
          <w:sz w:val="22"/>
          <w:szCs w:val="22"/>
          <w:lang w:val="en-US"/>
        </w:rPr>
        <w:t xml:space="preserve"> and give a more robust account of how the work of painters was understood, much more generally, in the early modern period. In turn, the project is able to challenge models for thinkin</w:t>
      </w:r>
      <w:r w:rsidR="00E23981" w:rsidRPr="0096176E">
        <w:rPr>
          <w:rFonts w:ascii="Palatino Linotype" w:hAnsi="Palatino Linotype"/>
          <w:b w:val="0"/>
          <w:i w:val="0"/>
          <w:sz w:val="22"/>
          <w:szCs w:val="22"/>
          <w:lang w:val="en-US"/>
        </w:rPr>
        <w:t xml:space="preserve">g about early modern authorship, which has been a prominent theme </w:t>
      </w:r>
      <w:r w:rsidRPr="0096176E">
        <w:rPr>
          <w:rFonts w:ascii="Palatino Linotype" w:hAnsi="Palatino Linotype"/>
          <w:b w:val="0"/>
          <w:i w:val="0"/>
          <w:sz w:val="22"/>
          <w:szCs w:val="22"/>
          <w:lang w:val="en-US"/>
        </w:rPr>
        <w:t xml:space="preserve">of art historical research in the last </w:t>
      </w:r>
      <w:r w:rsidR="008E0321" w:rsidRPr="0096176E">
        <w:rPr>
          <w:rFonts w:ascii="Palatino Linotype" w:hAnsi="Palatino Linotype"/>
          <w:b w:val="0"/>
          <w:i w:val="0"/>
          <w:sz w:val="22"/>
          <w:szCs w:val="22"/>
          <w:lang w:val="en-US"/>
        </w:rPr>
        <w:t>several decades</w:t>
      </w:r>
      <w:r w:rsidRPr="0096176E">
        <w:rPr>
          <w:rFonts w:ascii="Palatino Linotype" w:hAnsi="Palatino Linotype"/>
          <w:b w:val="0"/>
          <w:i w:val="0"/>
          <w:sz w:val="22"/>
          <w:szCs w:val="22"/>
          <w:lang w:val="en-US"/>
        </w:rPr>
        <w:t xml:space="preserve">. </w:t>
      </w:r>
    </w:p>
    <w:p w:rsidR="0096176E" w:rsidRDefault="0096176E" w:rsidP="00D62598">
      <w:pPr>
        <w:pStyle w:val="Head2"/>
        <w:spacing w:before="0" w:after="0"/>
        <w:rPr>
          <w:rFonts w:ascii="Palatino Linotype" w:hAnsi="Palatino Linotype"/>
          <w:b w:val="0"/>
          <w:i w:val="0"/>
          <w:sz w:val="22"/>
          <w:szCs w:val="22"/>
          <w:lang w:val="en-US"/>
        </w:rPr>
      </w:pPr>
    </w:p>
    <w:p w:rsidR="00D62598" w:rsidRPr="0096176E" w:rsidRDefault="00560156" w:rsidP="00D62598">
      <w:pPr>
        <w:pStyle w:val="Head2"/>
        <w:spacing w:before="0" w:after="0"/>
        <w:rPr>
          <w:rFonts w:ascii="Palatino Linotype" w:hAnsi="Palatino Linotype"/>
          <w:b w:val="0"/>
          <w:i w:val="0"/>
          <w:sz w:val="22"/>
          <w:szCs w:val="22"/>
          <w:lang w:val="en-US"/>
        </w:rPr>
      </w:pPr>
      <w:r w:rsidRPr="0096176E">
        <w:rPr>
          <w:rFonts w:ascii="Palatino Linotype" w:hAnsi="Palatino Linotype"/>
          <w:b w:val="0"/>
          <w:i w:val="0"/>
          <w:sz w:val="22"/>
          <w:szCs w:val="22"/>
          <w:lang w:val="en-US"/>
        </w:rPr>
        <w:t xml:space="preserve">This summer provided the opportunity to conduct a preliminary </w:t>
      </w:r>
      <w:r w:rsidR="00315205" w:rsidRPr="0096176E">
        <w:rPr>
          <w:rFonts w:ascii="Palatino Linotype" w:hAnsi="Palatino Linotype"/>
          <w:b w:val="0"/>
          <w:i w:val="0"/>
          <w:sz w:val="22"/>
          <w:szCs w:val="22"/>
          <w:lang w:val="en-US"/>
        </w:rPr>
        <w:t xml:space="preserve">investigation of the archival holdings in Cuzco, Peru, one of the central areas of focus for my project. </w:t>
      </w:r>
      <w:r w:rsidR="00283930" w:rsidRPr="0096176E">
        <w:rPr>
          <w:rFonts w:ascii="Palatino Linotype" w:hAnsi="Palatino Linotype"/>
          <w:b w:val="0"/>
          <w:i w:val="0"/>
          <w:sz w:val="22"/>
          <w:szCs w:val="22"/>
          <w:lang w:val="en-US"/>
        </w:rPr>
        <w:t>My initial plan was to read as many artistic contracts as possible</w:t>
      </w:r>
      <w:r w:rsidR="00987C1A" w:rsidRPr="0096176E">
        <w:rPr>
          <w:rFonts w:ascii="Palatino Linotype" w:hAnsi="Palatino Linotype"/>
          <w:b w:val="0"/>
          <w:i w:val="0"/>
          <w:sz w:val="22"/>
          <w:szCs w:val="22"/>
          <w:lang w:val="en-US"/>
        </w:rPr>
        <w:t xml:space="preserve"> in order</w:t>
      </w:r>
      <w:r w:rsidR="00283930" w:rsidRPr="0096176E">
        <w:rPr>
          <w:rFonts w:ascii="Palatino Linotype" w:hAnsi="Palatino Linotype"/>
          <w:b w:val="0"/>
          <w:i w:val="0"/>
          <w:sz w:val="22"/>
          <w:szCs w:val="22"/>
          <w:lang w:val="en-US"/>
        </w:rPr>
        <w:t xml:space="preserve"> to </w:t>
      </w:r>
      <w:r w:rsidR="00987C1A" w:rsidRPr="0096176E">
        <w:rPr>
          <w:rFonts w:ascii="Palatino Linotype" w:hAnsi="Palatino Linotype"/>
          <w:b w:val="0"/>
          <w:i w:val="0"/>
          <w:sz w:val="22"/>
          <w:szCs w:val="22"/>
          <w:lang w:val="en-US"/>
        </w:rPr>
        <w:t>explore</w:t>
      </w:r>
      <w:r w:rsidR="00283930" w:rsidRPr="0096176E">
        <w:rPr>
          <w:rFonts w:ascii="Palatino Linotype" w:hAnsi="Palatino Linotype"/>
          <w:b w:val="0"/>
          <w:i w:val="0"/>
          <w:sz w:val="22"/>
          <w:szCs w:val="22"/>
          <w:lang w:val="en-US"/>
        </w:rPr>
        <w:t xml:space="preserve"> both the </w:t>
      </w:r>
      <w:r w:rsidR="00283930" w:rsidRPr="0096176E">
        <w:rPr>
          <w:rFonts w:ascii="Palatino Linotype" w:hAnsi="Palatino Linotype"/>
          <w:b w:val="0"/>
          <w:i w:val="0"/>
          <w:sz w:val="22"/>
          <w:szCs w:val="22"/>
          <w:lang w:val="en-US"/>
        </w:rPr>
        <w:lastRenderedPageBreak/>
        <w:t>ways that European prints contractuall</w:t>
      </w:r>
      <w:r w:rsidR="00987C1A" w:rsidRPr="0096176E">
        <w:rPr>
          <w:rFonts w:ascii="Palatino Linotype" w:hAnsi="Palatino Linotype"/>
          <w:b w:val="0"/>
          <w:i w:val="0"/>
          <w:sz w:val="22"/>
          <w:szCs w:val="22"/>
          <w:lang w:val="en-US"/>
        </w:rPr>
        <w:t>y entered artistic practice, and</w:t>
      </w:r>
      <w:r w:rsidR="00283930" w:rsidRPr="0096176E">
        <w:rPr>
          <w:rFonts w:ascii="Palatino Linotype" w:hAnsi="Palatino Linotype"/>
          <w:b w:val="0"/>
          <w:i w:val="0"/>
          <w:sz w:val="22"/>
          <w:szCs w:val="22"/>
          <w:lang w:val="en-US"/>
        </w:rPr>
        <w:t xml:space="preserve"> how the</w:t>
      </w:r>
      <w:r w:rsidR="008E0321" w:rsidRPr="0096176E">
        <w:rPr>
          <w:rFonts w:ascii="Palatino Linotype" w:hAnsi="Palatino Linotype"/>
          <w:b w:val="0"/>
          <w:i w:val="0"/>
          <w:sz w:val="22"/>
          <w:szCs w:val="22"/>
          <w:lang w:val="en-US"/>
        </w:rPr>
        <w:t xml:space="preserve"> work of painters, and artisans</w:t>
      </w:r>
      <w:r w:rsidR="00283930" w:rsidRPr="0096176E">
        <w:rPr>
          <w:rFonts w:ascii="Palatino Linotype" w:hAnsi="Palatino Linotype"/>
          <w:b w:val="0"/>
          <w:i w:val="0"/>
          <w:sz w:val="22"/>
          <w:szCs w:val="22"/>
          <w:lang w:val="en-US"/>
        </w:rPr>
        <w:t xml:space="preserve"> was discussed</w:t>
      </w:r>
      <w:r w:rsidR="008E0321" w:rsidRPr="0096176E">
        <w:rPr>
          <w:rFonts w:ascii="Palatino Linotype" w:hAnsi="Palatino Linotype"/>
          <w:b w:val="0"/>
          <w:i w:val="0"/>
          <w:sz w:val="22"/>
          <w:szCs w:val="22"/>
          <w:lang w:val="en-US"/>
        </w:rPr>
        <w:t xml:space="preserve"> </w:t>
      </w:r>
      <w:r w:rsidR="00283930" w:rsidRPr="0096176E">
        <w:rPr>
          <w:rFonts w:ascii="Palatino Linotype" w:hAnsi="Palatino Linotype"/>
          <w:b w:val="0"/>
          <w:i w:val="0"/>
          <w:sz w:val="22"/>
          <w:szCs w:val="22"/>
          <w:lang w:val="en-US"/>
        </w:rPr>
        <w:t>in period terms</w:t>
      </w:r>
      <w:r w:rsidR="008E0321" w:rsidRPr="0096176E">
        <w:rPr>
          <w:rFonts w:ascii="Palatino Linotype" w:hAnsi="Palatino Linotype"/>
          <w:b w:val="0"/>
          <w:i w:val="0"/>
          <w:sz w:val="22"/>
          <w:szCs w:val="22"/>
          <w:lang w:val="en-US"/>
        </w:rPr>
        <w:t xml:space="preserve"> more generally</w:t>
      </w:r>
      <w:r w:rsidR="00283930" w:rsidRPr="0096176E">
        <w:rPr>
          <w:rFonts w:ascii="Palatino Linotype" w:hAnsi="Palatino Linotype"/>
          <w:b w:val="0"/>
          <w:i w:val="0"/>
          <w:sz w:val="22"/>
          <w:szCs w:val="22"/>
          <w:lang w:val="en-US"/>
        </w:rPr>
        <w:t xml:space="preserve">. No artistic treatises were written in the </w:t>
      </w:r>
      <w:proofErr w:type="spellStart"/>
      <w:r w:rsidR="00283930" w:rsidRPr="0096176E">
        <w:rPr>
          <w:rFonts w:ascii="Palatino Linotype" w:hAnsi="Palatino Linotype"/>
          <w:b w:val="0"/>
          <w:i w:val="0"/>
          <w:sz w:val="22"/>
          <w:szCs w:val="22"/>
          <w:lang w:val="en-US"/>
        </w:rPr>
        <w:t>viceregal</w:t>
      </w:r>
      <w:proofErr w:type="spellEnd"/>
      <w:r w:rsidR="00283930" w:rsidRPr="0096176E">
        <w:rPr>
          <w:rFonts w:ascii="Palatino Linotype" w:hAnsi="Palatino Linotype"/>
          <w:b w:val="0"/>
          <w:i w:val="0"/>
          <w:sz w:val="22"/>
          <w:szCs w:val="22"/>
          <w:lang w:val="en-US"/>
        </w:rPr>
        <w:t xml:space="preserve"> Americas and very little commentary on painting from the period survives; artistic contracts therefore provide a rare insight into the working conditions of artists and the expectations of their patrons. </w:t>
      </w:r>
      <w:r w:rsidR="00CC655A" w:rsidRPr="0096176E">
        <w:rPr>
          <w:rFonts w:ascii="Palatino Linotype" w:hAnsi="Palatino Linotype"/>
          <w:b w:val="0"/>
          <w:i w:val="0"/>
          <w:sz w:val="22"/>
          <w:szCs w:val="22"/>
          <w:lang w:val="en-US"/>
        </w:rPr>
        <w:t xml:space="preserve">It quickly became clear, however, that I would have to substantially widen my source base. It did not take long, while working in Cuzco’s </w:t>
      </w:r>
      <w:proofErr w:type="spellStart"/>
      <w:r w:rsidR="00CC655A" w:rsidRPr="0096176E">
        <w:rPr>
          <w:rFonts w:ascii="Palatino Linotype" w:hAnsi="Palatino Linotype"/>
          <w:b w:val="0"/>
          <w:i w:val="0"/>
          <w:sz w:val="22"/>
          <w:szCs w:val="22"/>
          <w:lang w:val="en-US"/>
        </w:rPr>
        <w:t>Archivo</w:t>
      </w:r>
      <w:proofErr w:type="spellEnd"/>
      <w:r w:rsidR="00CC655A" w:rsidRPr="0096176E">
        <w:rPr>
          <w:rFonts w:ascii="Palatino Linotype" w:hAnsi="Palatino Linotype"/>
          <w:b w:val="0"/>
          <w:i w:val="0"/>
          <w:sz w:val="22"/>
          <w:szCs w:val="22"/>
          <w:lang w:val="en-US"/>
        </w:rPr>
        <w:t xml:space="preserve"> Regional, to realize that most of the known notary documents related to the production of art</w:t>
      </w:r>
      <w:r w:rsidR="006E40ED">
        <w:rPr>
          <w:rFonts w:ascii="Palatino Linotype" w:hAnsi="Palatino Linotype"/>
          <w:b w:val="0"/>
          <w:i w:val="0"/>
          <w:sz w:val="22"/>
          <w:szCs w:val="22"/>
          <w:lang w:val="en-US"/>
        </w:rPr>
        <w:t xml:space="preserve"> </w:t>
      </w:r>
      <w:r w:rsidR="00CC655A" w:rsidRPr="0096176E">
        <w:rPr>
          <w:rFonts w:ascii="Palatino Linotype" w:hAnsi="Palatino Linotype"/>
          <w:b w:val="0"/>
          <w:i w:val="0"/>
          <w:sz w:val="22"/>
          <w:szCs w:val="22"/>
          <w:lang w:val="en-US"/>
        </w:rPr>
        <w:t>—</w:t>
      </w:r>
      <w:r w:rsidR="006E40ED">
        <w:rPr>
          <w:rFonts w:ascii="Palatino Linotype" w:hAnsi="Palatino Linotype"/>
          <w:b w:val="0"/>
          <w:i w:val="0"/>
          <w:sz w:val="22"/>
          <w:szCs w:val="22"/>
          <w:lang w:val="en-US"/>
        </w:rPr>
        <w:t xml:space="preserve"> </w:t>
      </w:r>
      <w:r w:rsidR="008E0321" w:rsidRPr="0096176E">
        <w:rPr>
          <w:rFonts w:ascii="Palatino Linotype" w:hAnsi="Palatino Linotype"/>
          <w:b w:val="0"/>
          <w:i w:val="0"/>
          <w:sz w:val="22"/>
          <w:szCs w:val="22"/>
          <w:lang w:val="en-US"/>
        </w:rPr>
        <w:t xml:space="preserve">cataloged and annotated in two Peruvian publications </w:t>
      </w:r>
      <w:r w:rsidR="00CC655A" w:rsidRPr="0096176E">
        <w:rPr>
          <w:rFonts w:ascii="Palatino Linotype" w:hAnsi="Palatino Linotype"/>
          <w:b w:val="0"/>
          <w:i w:val="0"/>
          <w:sz w:val="22"/>
          <w:szCs w:val="22"/>
          <w:lang w:val="en-US"/>
        </w:rPr>
        <w:t>—</w:t>
      </w:r>
      <w:r w:rsidR="006E40ED">
        <w:rPr>
          <w:rFonts w:ascii="Palatino Linotype" w:hAnsi="Palatino Linotype"/>
          <w:b w:val="0"/>
          <w:i w:val="0"/>
          <w:sz w:val="22"/>
          <w:szCs w:val="22"/>
          <w:lang w:val="en-US"/>
        </w:rPr>
        <w:t xml:space="preserve"> </w:t>
      </w:r>
      <w:r w:rsidR="00CC655A" w:rsidRPr="0096176E">
        <w:rPr>
          <w:rFonts w:ascii="Palatino Linotype" w:hAnsi="Palatino Linotype"/>
          <w:b w:val="0"/>
          <w:i w:val="0"/>
          <w:sz w:val="22"/>
          <w:szCs w:val="22"/>
          <w:lang w:val="en-US"/>
        </w:rPr>
        <w:t>have been stolen or “misplaced.”</w:t>
      </w:r>
    </w:p>
    <w:p w:rsidR="0096176E" w:rsidRDefault="0096176E" w:rsidP="00D62598">
      <w:pPr>
        <w:rPr>
          <w:rFonts w:ascii="Palatino Linotype" w:hAnsi="Palatino Linotype"/>
          <w:sz w:val="22"/>
          <w:szCs w:val="22"/>
        </w:rPr>
      </w:pPr>
    </w:p>
    <w:p w:rsidR="00897098" w:rsidRPr="0096176E" w:rsidRDefault="008A72A2" w:rsidP="00D62598">
      <w:pPr>
        <w:rPr>
          <w:rFonts w:ascii="Palatino Linotype" w:hAnsi="Palatino Linotype"/>
          <w:sz w:val="22"/>
          <w:szCs w:val="22"/>
        </w:rPr>
      </w:pPr>
      <w:r w:rsidRPr="0096176E">
        <w:rPr>
          <w:rFonts w:ascii="Palatino Linotype" w:hAnsi="Palatino Linotype"/>
          <w:sz w:val="22"/>
          <w:szCs w:val="22"/>
        </w:rPr>
        <w:t xml:space="preserve">The realization that so many documents were gone and no longer available for scrutiny </w:t>
      </w:r>
      <w:r w:rsidR="0032714B" w:rsidRPr="0096176E">
        <w:rPr>
          <w:rFonts w:ascii="Palatino Linotype" w:hAnsi="Palatino Linotype"/>
          <w:sz w:val="22"/>
          <w:szCs w:val="22"/>
        </w:rPr>
        <w:t xml:space="preserve">was a sad discovery and a significant setback. </w:t>
      </w:r>
      <w:r w:rsidRPr="0096176E">
        <w:rPr>
          <w:rFonts w:ascii="Palatino Linotype" w:hAnsi="Palatino Linotype"/>
          <w:sz w:val="22"/>
          <w:szCs w:val="22"/>
        </w:rPr>
        <w:t xml:space="preserve">The notary archives of Cuzco’s </w:t>
      </w:r>
      <w:proofErr w:type="spellStart"/>
      <w:r w:rsidRPr="0096176E">
        <w:rPr>
          <w:rFonts w:ascii="Palatino Linotype" w:hAnsi="Palatino Linotype"/>
          <w:sz w:val="22"/>
          <w:szCs w:val="22"/>
        </w:rPr>
        <w:t>Archivo</w:t>
      </w:r>
      <w:proofErr w:type="spellEnd"/>
      <w:r w:rsidRPr="0096176E">
        <w:rPr>
          <w:rFonts w:ascii="Palatino Linotype" w:hAnsi="Palatino Linotype"/>
          <w:sz w:val="22"/>
          <w:szCs w:val="22"/>
        </w:rPr>
        <w:t xml:space="preserve"> Regional are hardly cataloged; a single</w:t>
      </w:r>
      <w:r w:rsidR="00987C1A" w:rsidRPr="0096176E">
        <w:rPr>
          <w:rFonts w:ascii="Palatino Linotype" w:hAnsi="Palatino Linotype"/>
          <w:sz w:val="22"/>
          <w:szCs w:val="22"/>
        </w:rPr>
        <w:t>, slim</w:t>
      </w:r>
      <w:r w:rsidRPr="0096176E">
        <w:rPr>
          <w:rFonts w:ascii="Palatino Linotype" w:hAnsi="Palatino Linotype"/>
          <w:sz w:val="22"/>
          <w:szCs w:val="22"/>
        </w:rPr>
        <w:t xml:space="preserve"> folder lists all of the </w:t>
      </w:r>
      <w:r w:rsidR="006E40ED">
        <w:rPr>
          <w:rFonts w:ascii="Palatino Linotype" w:hAnsi="Palatino Linotype"/>
          <w:sz w:val="22"/>
          <w:szCs w:val="22"/>
        </w:rPr>
        <w:t>16</w:t>
      </w:r>
      <w:r w:rsidR="006E40ED" w:rsidRPr="006E40ED">
        <w:rPr>
          <w:rFonts w:ascii="Palatino Linotype" w:hAnsi="Palatino Linotype"/>
          <w:sz w:val="22"/>
          <w:szCs w:val="22"/>
          <w:vertAlign w:val="superscript"/>
        </w:rPr>
        <w:t>th</w:t>
      </w:r>
      <w:r w:rsidRPr="0096176E">
        <w:rPr>
          <w:rFonts w:ascii="Palatino Linotype" w:hAnsi="Palatino Linotype"/>
          <w:sz w:val="22"/>
          <w:szCs w:val="22"/>
        </w:rPr>
        <w:t xml:space="preserve">- and </w:t>
      </w:r>
      <w:r w:rsidR="006E40ED">
        <w:rPr>
          <w:rFonts w:ascii="Palatino Linotype" w:hAnsi="Palatino Linotype"/>
          <w:sz w:val="22"/>
          <w:szCs w:val="22"/>
        </w:rPr>
        <w:t>17</w:t>
      </w:r>
      <w:r w:rsidR="006E40ED" w:rsidRPr="006E40ED">
        <w:rPr>
          <w:rFonts w:ascii="Palatino Linotype" w:hAnsi="Palatino Linotype"/>
          <w:sz w:val="22"/>
          <w:szCs w:val="22"/>
          <w:vertAlign w:val="superscript"/>
        </w:rPr>
        <w:t>th</w:t>
      </w:r>
      <w:r w:rsidRPr="0096176E">
        <w:rPr>
          <w:rFonts w:ascii="Palatino Linotype" w:hAnsi="Palatino Linotype"/>
          <w:sz w:val="22"/>
          <w:szCs w:val="22"/>
        </w:rPr>
        <w:t xml:space="preserve">-century notary </w:t>
      </w:r>
      <w:proofErr w:type="spellStart"/>
      <w:r w:rsidRPr="0096176E">
        <w:rPr>
          <w:rFonts w:ascii="Palatino Linotype" w:hAnsi="Palatino Linotype"/>
          <w:i/>
          <w:sz w:val="22"/>
          <w:szCs w:val="22"/>
        </w:rPr>
        <w:t>legajos</w:t>
      </w:r>
      <w:proofErr w:type="spellEnd"/>
      <w:r w:rsidRPr="0096176E">
        <w:rPr>
          <w:rFonts w:ascii="Palatino Linotype" w:hAnsi="Palatino Linotype"/>
          <w:sz w:val="22"/>
          <w:szCs w:val="22"/>
        </w:rPr>
        <w:t>, bound books of documents</w:t>
      </w:r>
      <w:r w:rsidR="004F05C3" w:rsidRPr="0096176E">
        <w:rPr>
          <w:rFonts w:ascii="Palatino Linotype" w:hAnsi="Palatino Linotype"/>
          <w:sz w:val="22"/>
          <w:szCs w:val="22"/>
        </w:rPr>
        <w:t>, simply with</w:t>
      </w:r>
      <w:r w:rsidRPr="0096176E">
        <w:rPr>
          <w:rFonts w:ascii="Palatino Linotype" w:hAnsi="Palatino Linotype"/>
          <w:sz w:val="22"/>
          <w:szCs w:val="22"/>
        </w:rPr>
        <w:t xml:space="preserve"> the name of the notary and the year(s) of the documents the book contains. Locating a specific type of document is therefore a painstaking task. </w:t>
      </w:r>
      <w:r w:rsidR="00582BF0" w:rsidRPr="0096176E">
        <w:rPr>
          <w:rFonts w:ascii="Palatino Linotype" w:hAnsi="Palatino Linotype"/>
          <w:sz w:val="22"/>
          <w:szCs w:val="22"/>
        </w:rPr>
        <w:t>Each morning I would request a notary book</w:t>
      </w:r>
      <w:r w:rsidR="004F05C3" w:rsidRPr="0096176E">
        <w:rPr>
          <w:rFonts w:ascii="Palatino Linotype" w:hAnsi="Palatino Linotype"/>
          <w:sz w:val="22"/>
          <w:szCs w:val="22"/>
        </w:rPr>
        <w:t>,</w:t>
      </w:r>
      <w:r w:rsidR="00582BF0" w:rsidRPr="0096176E">
        <w:rPr>
          <w:rFonts w:ascii="Palatino Linotype" w:hAnsi="Palatino Linotype"/>
          <w:sz w:val="22"/>
          <w:szCs w:val="22"/>
        </w:rPr>
        <w:t xml:space="preserve"> from</w:t>
      </w:r>
      <w:r w:rsidR="004F05C3" w:rsidRPr="0096176E">
        <w:rPr>
          <w:rFonts w:ascii="Palatino Linotype" w:hAnsi="Palatino Linotype"/>
          <w:sz w:val="22"/>
          <w:szCs w:val="22"/>
        </w:rPr>
        <w:t xml:space="preserve"> within</w:t>
      </w:r>
      <w:r w:rsidR="00582BF0" w:rsidRPr="0096176E">
        <w:rPr>
          <w:rFonts w:ascii="Palatino Linotype" w:hAnsi="Palatino Linotype"/>
          <w:sz w:val="22"/>
          <w:szCs w:val="22"/>
        </w:rPr>
        <w:t xml:space="preserve"> the temporal span of my project</w:t>
      </w:r>
      <w:r w:rsidR="004F05C3" w:rsidRPr="0096176E">
        <w:rPr>
          <w:rFonts w:ascii="Palatino Linotype" w:hAnsi="Palatino Linotype"/>
          <w:sz w:val="22"/>
          <w:szCs w:val="22"/>
        </w:rPr>
        <w:t>, and proceed page by page, searching through every</w:t>
      </w:r>
      <w:r w:rsidR="00C62430" w:rsidRPr="0096176E">
        <w:rPr>
          <w:rFonts w:ascii="Palatino Linotype" w:hAnsi="Palatino Linotype"/>
          <w:sz w:val="22"/>
          <w:szCs w:val="22"/>
        </w:rPr>
        <w:t xml:space="preserve"> document in the massive volume</w:t>
      </w:r>
      <w:r w:rsidR="006E40ED">
        <w:rPr>
          <w:rFonts w:ascii="Palatino Linotype" w:hAnsi="Palatino Linotype"/>
          <w:sz w:val="22"/>
          <w:szCs w:val="22"/>
        </w:rPr>
        <w:t xml:space="preserve"> (roughly 600–</w:t>
      </w:r>
      <w:r w:rsidR="004F05C3" w:rsidRPr="0096176E">
        <w:rPr>
          <w:rFonts w:ascii="Palatino Linotype" w:hAnsi="Palatino Linotype"/>
          <w:sz w:val="22"/>
          <w:szCs w:val="22"/>
        </w:rPr>
        <w:t>1</w:t>
      </w:r>
      <w:r w:rsidR="006E40ED">
        <w:rPr>
          <w:rFonts w:ascii="Palatino Linotype" w:hAnsi="Palatino Linotype"/>
          <w:sz w:val="22"/>
          <w:szCs w:val="22"/>
        </w:rPr>
        <w:t>,</w:t>
      </w:r>
      <w:r w:rsidR="004F05C3" w:rsidRPr="0096176E">
        <w:rPr>
          <w:rFonts w:ascii="Palatino Linotype" w:hAnsi="Palatino Linotype"/>
          <w:sz w:val="22"/>
          <w:szCs w:val="22"/>
        </w:rPr>
        <w:t>000 folios)</w:t>
      </w:r>
      <w:r w:rsidR="00C62430" w:rsidRPr="0096176E">
        <w:rPr>
          <w:rFonts w:ascii="Palatino Linotype" w:hAnsi="Palatino Linotype"/>
          <w:sz w:val="22"/>
          <w:szCs w:val="22"/>
        </w:rPr>
        <w:t>.</w:t>
      </w:r>
      <w:r w:rsidR="00897098" w:rsidRPr="0096176E">
        <w:rPr>
          <w:rFonts w:ascii="Palatino Linotype" w:hAnsi="Palatino Linotype"/>
          <w:sz w:val="22"/>
          <w:szCs w:val="22"/>
        </w:rPr>
        <w:t xml:space="preserve"> Since a large number of artistic contracts were cataloged and then went missing, coming across contracts that had been overlooked by not one, but two Peruvian catalogers was a rarity. </w:t>
      </w:r>
    </w:p>
    <w:p w:rsidR="0096176E" w:rsidRDefault="0096176E" w:rsidP="0096176E">
      <w:pPr>
        <w:rPr>
          <w:rFonts w:ascii="Palatino Linotype" w:hAnsi="Palatino Linotype"/>
          <w:sz w:val="22"/>
          <w:szCs w:val="22"/>
        </w:rPr>
      </w:pPr>
    </w:p>
    <w:p w:rsidR="003C0149" w:rsidRPr="0096176E" w:rsidRDefault="00897098" w:rsidP="0096176E">
      <w:pPr>
        <w:rPr>
          <w:rFonts w:ascii="Palatino Linotype" w:hAnsi="Palatino Linotype"/>
          <w:sz w:val="22"/>
          <w:szCs w:val="22"/>
        </w:rPr>
      </w:pPr>
      <w:r w:rsidRPr="0096176E">
        <w:rPr>
          <w:rFonts w:ascii="Palatino Linotype" w:hAnsi="Palatino Linotype"/>
          <w:sz w:val="22"/>
          <w:szCs w:val="22"/>
        </w:rPr>
        <w:t>In turn, I started to think about the ways that other types of documents would shed light on the reproduction and reception of art. Wills, probate inventories</w:t>
      </w:r>
      <w:r w:rsidR="006E40ED">
        <w:rPr>
          <w:rFonts w:ascii="Palatino Linotype" w:hAnsi="Palatino Linotype"/>
          <w:sz w:val="22"/>
          <w:szCs w:val="22"/>
        </w:rPr>
        <w:t>,</w:t>
      </w:r>
      <w:r w:rsidRPr="0096176E">
        <w:rPr>
          <w:rFonts w:ascii="Palatino Linotype" w:hAnsi="Palatino Linotype"/>
          <w:sz w:val="22"/>
          <w:szCs w:val="22"/>
        </w:rPr>
        <w:t xml:space="preserve"> and dowries were surprisingly useful</w:t>
      </w:r>
      <w:r w:rsidR="00C62430" w:rsidRPr="0096176E">
        <w:rPr>
          <w:rFonts w:ascii="Palatino Linotype" w:hAnsi="Palatino Linotype"/>
          <w:sz w:val="22"/>
          <w:szCs w:val="22"/>
        </w:rPr>
        <w:t xml:space="preserve"> </w:t>
      </w:r>
      <w:r w:rsidRPr="0096176E">
        <w:rPr>
          <w:rFonts w:ascii="Palatino Linotype" w:hAnsi="Palatino Linotype"/>
          <w:sz w:val="22"/>
          <w:szCs w:val="22"/>
        </w:rPr>
        <w:t>as they gave a sense of the dis</w:t>
      </w:r>
      <w:r w:rsidR="003C0149" w:rsidRPr="0096176E">
        <w:rPr>
          <w:rFonts w:ascii="Palatino Linotype" w:hAnsi="Palatino Linotype"/>
          <w:sz w:val="22"/>
          <w:szCs w:val="22"/>
        </w:rPr>
        <w:t>play and collecting practices in</w:t>
      </w:r>
      <w:r w:rsidRPr="0096176E">
        <w:rPr>
          <w:rFonts w:ascii="Palatino Linotype" w:hAnsi="Palatino Linotype"/>
          <w:sz w:val="22"/>
          <w:szCs w:val="22"/>
        </w:rPr>
        <w:t xml:space="preserve"> colonial Cuzco, which have hardly</w:t>
      </w:r>
      <w:r w:rsidR="002C761E" w:rsidRPr="0096176E">
        <w:rPr>
          <w:rFonts w:ascii="Palatino Linotype" w:hAnsi="Palatino Linotype"/>
          <w:sz w:val="22"/>
          <w:szCs w:val="22"/>
        </w:rPr>
        <w:t xml:space="preserve"> been</w:t>
      </w:r>
      <w:r w:rsidRPr="0096176E">
        <w:rPr>
          <w:rFonts w:ascii="Palatino Linotype" w:hAnsi="Palatino Linotype"/>
          <w:sz w:val="22"/>
          <w:szCs w:val="22"/>
        </w:rPr>
        <w:t xml:space="preserve"> studied. These documents revealed the sheer quantity of art that the residents of the city owned and how this ownership cut across both class and ethnic lines.</w:t>
      </w:r>
      <w:r w:rsidR="002C761E" w:rsidRPr="0096176E">
        <w:rPr>
          <w:rFonts w:ascii="Palatino Linotype" w:hAnsi="Palatino Linotype"/>
          <w:sz w:val="22"/>
          <w:szCs w:val="22"/>
        </w:rPr>
        <w:t xml:space="preserve"> They also pointed to the ways in which repetition was a perfectly normal part of art viewership; it is typical, in fact, to find many renditions of a single subject, or of a specific miracle-working virgin, in a household’s collection. And when taken as a group, inventories and dowries point t</w:t>
      </w:r>
      <w:r w:rsidR="006E40ED">
        <w:rPr>
          <w:rFonts w:ascii="Palatino Linotype" w:hAnsi="Palatino Linotype"/>
          <w:sz w:val="22"/>
          <w:szCs w:val="22"/>
        </w:rPr>
        <w:t>o the very limited range of art-</w:t>
      </w:r>
      <w:r w:rsidR="002C761E" w:rsidRPr="0096176E">
        <w:rPr>
          <w:rFonts w:ascii="Palatino Linotype" w:hAnsi="Palatino Linotype"/>
          <w:sz w:val="22"/>
          <w:szCs w:val="22"/>
        </w:rPr>
        <w:t>making in the city; most people owned the same kinds of paintings and were used to seeing, perhaps even came to expect to see, the sam</w:t>
      </w:r>
      <w:r w:rsidR="006E40ED">
        <w:rPr>
          <w:rFonts w:ascii="Palatino Linotype" w:hAnsi="Palatino Linotype"/>
          <w:sz w:val="22"/>
          <w:szCs w:val="22"/>
        </w:rPr>
        <w:t>e types of objects in the house</w:t>
      </w:r>
      <w:r w:rsidR="002C761E" w:rsidRPr="0096176E">
        <w:rPr>
          <w:rFonts w:ascii="Palatino Linotype" w:hAnsi="Palatino Linotype"/>
          <w:sz w:val="22"/>
          <w:szCs w:val="22"/>
        </w:rPr>
        <w:t xml:space="preserve">s of their neighbors and in the local parish. </w:t>
      </w:r>
      <w:r w:rsidR="00981239" w:rsidRPr="0096176E">
        <w:rPr>
          <w:rFonts w:ascii="Palatino Linotype" w:hAnsi="Palatino Linotype"/>
          <w:sz w:val="22"/>
          <w:szCs w:val="22"/>
        </w:rPr>
        <w:t xml:space="preserve">These are incredibly </w:t>
      </w:r>
      <w:r w:rsidR="003C0149" w:rsidRPr="0096176E">
        <w:rPr>
          <w:rFonts w:ascii="Palatino Linotype" w:hAnsi="Palatino Linotype"/>
          <w:sz w:val="22"/>
          <w:szCs w:val="22"/>
        </w:rPr>
        <w:t>useful</w:t>
      </w:r>
      <w:r w:rsidR="00981239" w:rsidRPr="0096176E">
        <w:rPr>
          <w:rFonts w:ascii="Palatino Linotype" w:hAnsi="Palatino Linotype"/>
          <w:sz w:val="22"/>
          <w:szCs w:val="22"/>
        </w:rPr>
        <w:t xml:space="preserve"> insights as they help me situate the European print within a landscape of artistic production and viewership. What happened when a Rubens, prized precisely for its singularity and originality, entered an artistic milieu based on repetition and replication?</w:t>
      </w:r>
      <w:r w:rsidR="003C0149" w:rsidRPr="0096176E">
        <w:rPr>
          <w:rFonts w:ascii="Palatino Linotype" w:hAnsi="Palatino Linotype"/>
          <w:sz w:val="22"/>
          <w:szCs w:val="22"/>
        </w:rPr>
        <w:t xml:space="preserve"> After my summer archival research, I have found a foothold to begin answering this question, which is central to my dissertation.</w:t>
      </w:r>
    </w:p>
    <w:p w:rsidR="0096176E" w:rsidRDefault="0096176E" w:rsidP="0096176E">
      <w:pPr>
        <w:rPr>
          <w:rFonts w:ascii="Palatino Linotype" w:hAnsi="Palatino Linotype"/>
          <w:sz w:val="22"/>
          <w:szCs w:val="22"/>
        </w:rPr>
      </w:pPr>
    </w:p>
    <w:p w:rsidR="00EB0F24" w:rsidRPr="0096176E" w:rsidRDefault="003C0149" w:rsidP="0096176E">
      <w:pPr>
        <w:rPr>
          <w:rFonts w:ascii="Palatino Linotype" w:hAnsi="Palatino Linotype"/>
          <w:sz w:val="22"/>
          <w:szCs w:val="22"/>
        </w:rPr>
      </w:pPr>
      <w:r w:rsidRPr="0096176E">
        <w:rPr>
          <w:rFonts w:ascii="Palatino Linotype" w:hAnsi="Palatino Linotype"/>
          <w:sz w:val="22"/>
          <w:szCs w:val="22"/>
        </w:rPr>
        <w:t xml:space="preserve">I also completed research at the much more thoroughly cataloged </w:t>
      </w:r>
      <w:proofErr w:type="spellStart"/>
      <w:r w:rsidRPr="0096176E">
        <w:rPr>
          <w:rFonts w:ascii="Palatino Linotype" w:hAnsi="Palatino Linotype"/>
          <w:sz w:val="22"/>
          <w:szCs w:val="22"/>
        </w:rPr>
        <w:t>Archivo</w:t>
      </w:r>
      <w:proofErr w:type="spellEnd"/>
      <w:r w:rsidRPr="0096176E">
        <w:rPr>
          <w:rFonts w:ascii="Palatino Linotype" w:hAnsi="Palatino Linotype"/>
          <w:sz w:val="22"/>
          <w:szCs w:val="22"/>
        </w:rPr>
        <w:t xml:space="preserve"> </w:t>
      </w:r>
      <w:proofErr w:type="spellStart"/>
      <w:r w:rsidRPr="0096176E">
        <w:rPr>
          <w:rFonts w:ascii="Palatino Linotype" w:hAnsi="Palatino Linotype"/>
          <w:sz w:val="22"/>
          <w:szCs w:val="22"/>
        </w:rPr>
        <w:t>arzobispal</w:t>
      </w:r>
      <w:proofErr w:type="spellEnd"/>
      <w:r w:rsidRPr="0096176E">
        <w:rPr>
          <w:rFonts w:ascii="Palatino Linotype" w:hAnsi="Palatino Linotype"/>
          <w:sz w:val="22"/>
          <w:szCs w:val="22"/>
        </w:rPr>
        <w:t xml:space="preserve"> de Cusco. Despite its organization, research was no less straightforward in this archive. The surviving documents housed there are all surprisingly late, coming down to us from the last century of </w:t>
      </w:r>
      <w:proofErr w:type="spellStart"/>
      <w:r w:rsidRPr="0096176E">
        <w:rPr>
          <w:rFonts w:ascii="Palatino Linotype" w:hAnsi="Palatino Linotype"/>
          <w:sz w:val="22"/>
          <w:szCs w:val="22"/>
        </w:rPr>
        <w:t>viceregal</w:t>
      </w:r>
      <w:proofErr w:type="spellEnd"/>
      <w:r w:rsidRPr="0096176E">
        <w:rPr>
          <w:rFonts w:ascii="Palatino Linotype" w:hAnsi="Palatino Linotype"/>
          <w:sz w:val="22"/>
          <w:szCs w:val="22"/>
        </w:rPr>
        <w:t xml:space="preserve"> rule. </w:t>
      </w:r>
      <w:r w:rsidR="00D16C7D" w:rsidRPr="0096176E">
        <w:rPr>
          <w:rFonts w:ascii="Palatino Linotype" w:hAnsi="Palatino Linotype"/>
          <w:sz w:val="22"/>
          <w:szCs w:val="22"/>
        </w:rPr>
        <w:t xml:space="preserve">This source base made me think about the </w:t>
      </w:r>
      <w:r w:rsidR="00D16C7D" w:rsidRPr="0096176E">
        <w:rPr>
          <w:rFonts w:ascii="Palatino Linotype" w:hAnsi="Palatino Linotype"/>
          <w:i/>
          <w:sz w:val="22"/>
          <w:szCs w:val="22"/>
        </w:rPr>
        <w:t xml:space="preserve">longue </w:t>
      </w:r>
      <w:proofErr w:type="spellStart"/>
      <w:r w:rsidR="00D16C7D" w:rsidRPr="0096176E">
        <w:rPr>
          <w:rFonts w:ascii="Palatino Linotype" w:hAnsi="Palatino Linotype"/>
          <w:i/>
          <w:sz w:val="22"/>
          <w:szCs w:val="22"/>
        </w:rPr>
        <w:t>durée</w:t>
      </w:r>
      <w:proofErr w:type="spellEnd"/>
      <w:r w:rsidR="00D16C7D" w:rsidRPr="0096176E">
        <w:rPr>
          <w:rFonts w:ascii="Palatino Linotype" w:hAnsi="Palatino Linotype"/>
          <w:i/>
          <w:sz w:val="22"/>
          <w:szCs w:val="22"/>
        </w:rPr>
        <w:t xml:space="preserve"> </w:t>
      </w:r>
      <w:r w:rsidR="00D16C7D" w:rsidRPr="0096176E">
        <w:rPr>
          <w:rFonts w:ascii="Palatino Linotype" w:hAnsi="Palatino Linotype"/>
          <w:sz w:val="22"/>
          <w:szCs w:val="22"/>
        </w:rPr>
        <w:t xml:space="preserve">of </w:t>
      </w:r>
      <w:r w:rsidR="00D16C7D" w:rsidRPr="0096176E">
        <w:rPr>
          <w:rFonts w:ascii="Palatino Linotype" w:hAnsi="Palatino Linotype"/>
          <w:sz w:val="22"/>
          <w:szCs w:val="22"/>
        </w:rPr>
        <w:lastRenderedPageBreak/>
        <w:t xml:space="preserve">the artistic contract and about how collecting and display practices changed in colonial Cuzco during the Bourbon period. The artistic sources at the </w:t>
      </w:r>
      <w:proofErr w:type="spellStart"/>
      <w:r w:rsidR="00D16C7D" w:rsidRPr="0096176E">
        <w:rPr>
          <w:rFonts w:ascii="Palatino Linotype" w:hAnsi="Palatino Linotype"/>
          <w:sz w:val="22"/>
          <w:szCs w:val="22"/>
        </w:rPr>
        <w:t>Archivo</w:t>
      </w:r>
      <w:proofErr w:type="spellEnd"/>
      <w:r w:rsidR="00D16C7D" w:rsidRPr="0096176E">
        <w:rPr>
          <w:rFonts w:ascii="Palatino Linotype" w:hAnsi="Palatino Linotype"/>
          <w:sz w:val="22"/>
          <w:szCs w:val="22"/>
        </w:rPr>
        <w:t xml:space="preserve"> </w:t>
      </w:r>
      <w:proofErr w:type="spellStart"/>
      <w:r w:rsidR="00D16C7D" w:rsidRPr="0096176E">
        <w:rPr>
          <w:rFonts w:ascii="Palatino Linotype" w:hAnsi="Palatino Linotype"/>
          <w:sz w:val="22"/>
          <w:szCs w:val="22"/>
        </w:rPr>
        <w:t>arzobispal</w:t>
      </w:r>
      <w:proofErr w:type="spellEnd"/>
      <w:r w:rsidR="00D16C7D" w:rsidRPr="0096176E">
        <w:rPr>
          <w:rFonts w:ascii="Palatino Linotype" w:hAnsi="Palatino Linotype"/>
          <w:sz w:val="22"/>
          <w:szCs w:val="22"/>
        </w:rPr>
        <w:t xml:space="preserve"> are too limited to offer a full overview of these concerns, and given the overabundance of documents at the </w:t>
      </w:r>
      <w:proofErr w:type="spellStart"/>
      <w:r w:rsidR="00D16C7D" w:rsidRPr="0096176E">
        <w:rPr>
          <w:rFonts w:ascii="Palatino Linotype" w:hAnsi="Palatino Linotype"/>
          <w:sz w:val="22"/>
          <w:szCs w:val="22"/>
        </w:rPr>
        <w:t>Archivo</w:t>
      </w:r>
      <w:proofErr w:type="spellEnd"/>
      <w:r w:rsidR="00D16C7D" w:rsidRPr="0096176E">
        <w:rPr>
          <w:rFonts w:ascii="Palatino Linotype" w:hAnsi="Palatino Linotype"/>
          <w:sz w:val="22"/>
          <w:szCs w:val="22"/>
        </w:rPr>
        <w:t xml:space="preserve"> regional I was not able to </w:t>
      </w:r>
      <w:r w:rsidR="00EB0F24" w:rsidRPr="0096176E">
        <w:rPr>
          <w:rFonts w:ascii="Palatino Linotype" w:hAnsi="Palatino Linotype"/>
          <w:sz w:val="22"/>
          <w:szCs w:val="22"/>
        </w:rPr>
        <w:t xml:space="preserve">complete a comparative investigation, but even this initial study prompted interesting questions for thinking about both the continuity and change of artistic practice in Cuzco and for probing why changes might have occurred in the </w:t>
      </w:r>
      <w:r w:rsidR="006E40ED">
        <w:rPr>
          <w:rFonts w:ascii="Palatino Linotype" w:hAnsi="Palatino Linotype"/>
          <w:sz w:val="22"/>
          <w:szCs w:val="22"/>
        </w:rPr>
        <w:t>18</w:t>
      </w:r>
      <w:r w:rsidR="006E40ED" w:rsidRPr="006E40ED">
        <w:rPr>
          <w:rFonts w:ascii="Palatino Linotype" w:hAnsi="Palatino Linotype"/>
          <w:sz w:val="22"/>
          <w:szCs w:val="22"/>
          <w:vertAlign w:val="superscript"/>
        </w:rPr>
        <w:t>th</w:t>
      </w:r>
      <w:r w:rsidR="00EB0F24" w:rsidRPr="0096176E">
        <w:rPr>
          <w:rFonts w:ascii="Palatino Linotype" w:hAnsi="Palatino Linotype"/>
          <w:sz w:val="22"/>
          <w:szCs w:val="22"/>
        </w:rPr>
        <w:t xml:space="preserve"> century. </w:t>
      </w:r>
    </w:p>
    <w:p w:rsidR="0096176E" w:rsidRDefault="0096176E" w:rsidP="0096176E">
      <w:pPr>
        <w:rPr>
          <w:rFonts w:ascii="Palatino Linotype" w:hAnsi="Palatino Linotype"/>
          <w:sz w:val="22"/>
          <w:szCs w:val="22"/>
        </w:rPr>
      </w:pPr>
    </w:p>
    <w:p w:rsidR="00CA6CDE" w:rsidRPr="0096176E" w:rsidRDefault="00EB0F24" w:rsidP="0096176E">
      <w:pPr>
        <w:rPr>
          <w:rFonts w:ascii="Palatino Linotype" w:hAnsi="Palatino Linotype"/>
          <w:sz w:val="22"/>
          <w:szCs w:val="22"/>
        </w:rPr>
      </w:pPr>
      <w:r w:rsidRPr="0096176E">
        <w:rPr>
          <w:rFonts w:ascii="Palatino Linotype" w:hAnsi="Palatino Linotype"/>
          <w:sz w:val="22"/>
          <w:szCs w:val="22"/>
        </w:rPr>
        <w:t xml:space="preserve">Some unexpected things resulted from my work in Cuzco’s archives. </w:t>
      </w:r>
      <w:r w:rsidR="00B348B0" w:rsidRPr="0096176E">
        <w:rPr>
          <w:rFonts w:ascii="Palatino Linotype" w:hAnsi="Palatino Linotype"/>
          <w:sz w:val="22"/>
          <w:szCs w:val="22"/>
        </w:rPr>
        <w:t xml:space="preserve">As an art historian trained in visual examination and interested in the materials of artist production, I became interested in archival documents as objects in their own right. These pages bear the traces of their colonial use, of being sealed with wax, folded into self-contained packets, placed in envelopes, tucked into the drawers of desks, etc. I started to think about the lives of these documents and how they functioned as material objects in the personal and bureaucratic spaces of colonial society rather than simply as spaces for the registration of abstracted ideas. Thinking closely about these issues with a graduate student (Matthew </w:t>
      </w:r>
      <w:proofErr w:type="spellStart"/>
      <w:r w:rsidR="00B348B0" w:rsidRPr="0096176E">
        <w:rPr>
          <w:rFonts w:ascii="Palatino Linotype" w:hAnsi="Palatino Linotype"/>
          <w:sz w:val="22"/>
          <w:szCs w:val="22"/>
        </w:rPr>
        <w:t>Goldmark</w:t>
      </w:r>
      <w:proofErr w:type="spellEnd"/>
      <w:r w:rsidR="00B348B0" w:rsidRPr="0096176E">
        <w:rPr>
          <w:rFonts w:ascii="Palatino Linotype" w:hAnsi="Palatino Linotype"/>
          <w:sz w:val="22"/>
          <w:szCs w:val="22"/>
        </w:rPr>
        <w:t xml:space="preserve">, Spanish Literature, </w:t>
      </w:r>
      <w:proofErr w:type="spellStart"/>
      <w:proofErr w:type="gramStart"/>
      <w:r w:rsidR="00B348B0" w:rsidRPr="0096176E">
        <w:rPr>
          <w:rFonts w:ascii="Palatino Linotype" w:hAnsi="Palatino Linotype"/>
          <w:sz w:val="22"/>
          <w:szCs w:val="22"/>
        </w:rPr>
        <w:t>UPenn</w:t>
      </w:r>
      <w:proofErr w:type="spellEnd"/>
      <w:proofErr w:type="gramEnd"/>
      <w:r w:rsidR="00B348B0" w:rsidRPr="0096176E">
        <w:rPr>
          <w:rFonts w:ascii="Palatino Linotype" w:hAnsi="Palatino Linotype"/>
          <w:sz w:val="22"/>
          <w:szCs w:val="22"/>
        </w:rPr>
        <w:t xml:space="preserve">) whom I met in the archives, we devised a proposal for a panel at this year’s meeting of the Latin American Studies Association conference, which has drawn the attention of senior scholars across several </w:t>
      </w:r>
      <w:r w:rsidR="00CA6CDE" w:rsidRPr="0096176E">
        <w:rPr>
          <w:rFonts w:ascii="Palatino Linotype" w:hAnsi="Palatino Linotype"/>
          <w:sz w:val="22"/>
          <w:szCs w:val="22"/>
        </w:rPr>
        <w:t>disciplines.</w:t>
      </w:r>
    </w:p>
    <w:p w:rsidR="0096176E" w:rsidRDefault="0096176E" w:rsidP="0096176E">
      <w:pPr>
        <w:rPr>
          <w:rFonts w:ascii="Palatino Linotype" w:hAnsi="Palatino Linotype"/>
          <w:sz w:val="22"/>
          <w:szCs w:val="22"/>
        </w:rPr>
      </w:pPr>
    </w:p>
    <w:p w:rsidR="00315205" w:rsidRPr="0096176E" w:rsidRDefault="00CA6CDE" w:rsidP="0096176E">
      <w:pPr>
        <w:rPr>
          <w:rFonts w:ascii="Palatino Linotype" w:hAnsi="Palatino Linotype"/>
          <w:sz w:val="22"/>
          <w:szCs w:val="22"/>
        </w:rPr>
      </w:pPr>
      <w:r w:rsidRPr="0096176E">
        <w:rPr>
          <w:rFonts w:ascii="Palatino Linotype" w:hAnsi="Palatino Linotype"/>
          <w:sz w:val="22"/>
          <w:szCs w:val="22"/>
        </w:rPr>
        <w:t xml:space="preserve">While in Cuzco, I took the opportunity to travel to other sites of important artistic production during the colonial period. These cities </w:t>
      </w:r>
      <w:r w:rsidR="00BB76D7" w:rsidRPr="0096176E">
        <w:rPr>
          <w:rFonts w:ascii="Palatino Linotype" w:hAnsi="Palatino Linotype"/>
          <w:sz w:val="22"/>
          <w:szCs w:val="22"/>
        </w:rPr>
        <w:t>are</w:t>
      </w:r>
      <w:r w:rsidRPr="0096176E">
        <w:rPr>
          <w:rFonts w:ascii="Palatino Linotype" w:hAnsi="Palatino Linotype"/>
          <w:sz w:val="22"/>
          <w:szCs w:val="22"/>
        </w:rPr>
        <w:t xml:space="preserve"> of potential interest for my dissertation project</w:t>
      </w:r>
      <w:r w:rsidR="00A21335">
        <w:rPr>
          <w:rFonts w:ascii="Palatino Linotype" w:hAnsi="Palatino Linotype"/>
          <w:sz w:val="22"/>
          <w:szCs w:val="22"/>
        </w:rPr>
        <w:t>,</w:t>
      </w:r>
      <w:r w:rsidRPr="0096176E">
        <w:rPr>
          <w:rFonts w:ascii="Palatino Linotype" w:hAnsi="Palatino Linotype"/>
          <w:sz w:val="22"/>
          <w:szCs w:val="22"/>
        </w:rPr>
        <w:t xml:space="preserve"> but I also simply wanted to familiarize myself with other colo</w:t>
      </w:r>
      <w:r w:rsidR="00C64B29" w:rsidRPr="0096176E">
        <w:rPr>
          <w:rFonts w:ascii="Palatino Linotype" w:hAnsi="Palatino Linotype"/>
          <w:sz w:val="22"/>
          <w:szCs w:val="22"/>
        </w:rPr>
        <w:t>nial urban centers</w:t>
      </w:r>
      <w:r w:rsidR="00BB76D7" w:rsidRPr="0096176E">
        <w:rPr>
          <w:rFonts w:ascii="Palatino Linotype" w:hAnsi="Palatino Linotype"/>
          <w:sz w:val="22"/>
          <w:szCs w:val="22"/>
        </w:rPr>
        <w:t>, which I will be expected to teach about as a professor in courses on colonial Latin American art. To this end, I spent a long weekend in Arequipa, focusing on the city’s unusual tradition of particularly ornamented architecture. I also took a nearly week-long trip</w:t>
      </w:r>
      <w:r w:rsidR="00C42A65" w:rsidRPr="0096176E">
        <w:rPr>
          <w:rFonts w:ascii="Palatino Linotype" w:hAnsi="Palatino Linotype"/>
          <w:sz w:val="22"/>
          <w:szCs w:val="22"/>
        </w:rPr>
        <w:t xml:space="preserve"> to La Paz, Bolivia, returning to Cuzco via the towns along the edge of Lake Titicaca (Copacabana, </w:t>
      </w:r>
      <w:proofErr w:type="spellStart"/>
      <w:r w:rsidR="00C42A65" w:rsidRPr="0096176E">
        <w:rPr>
          <w:rFonts w:ascii="Palatino Linotype" w:hAnsi="Palatino Linotype"/>
          <w:sz w:val="22"/>
          <w:szCs w:val="22"/>
        </w:rPr>
        <w:t>Pomata</w:t>
      </w:r>
      <w:proofErr w:type="spellEnd"/>
      <w:r w:rsidR="00A21335">
        <w:rPr>
          <w:rFonts w:ascii="Palatino Linotype" w:hAnsi="Palatino Linotype"/>
          <w:sz w:val="22"/>
          <w:szCs w:val="22"/>
        </w:rPr>
        <w:t xml:space="preserve">, </w:t>
      </w:r>
      <w:proofErr w:type="spellStart"/>
      <w:r w:rsidR="00A21335">
        <w:rPr>
          <w:rFonts w:ascii="Palatino Linotype" w:hAnsi="Palatino Linotype"/>
          <w:sz w:val="22"/>
          <w:szCs w:val="22"/>
        </w:rPr>
        <w:t>Juli</w:t>
      </w:r>
      <w:proofErr w:type="spellEnd"/>
      <w:r w:rsidR="00A21335">
        <w:rPr>
          <w:rFonts w:ascii="Palatino Linotype" w:hAnsi="Palatino Linotype"/>
          <w:sz w:val="22"/>
          <w:szCs w:val="22"/>
        </w:rPr>
        <w:t xml:space="preserve">, </w:t>
      </w:r>
      <w:proofErr w:type="spellStart"/>
      <w:r w:rsidR="00A21335">
        <w:rPr>
          <w:rFonts w:ascii="Palatino Linotype" w:hAnsi="Palatino Linotype"/>
          <w:sz w:val="22"/>
          <w:szCs w:val="22"/>
        </w:rPr>
        <w:t>Chuquito</w:t>
      </w:r>
      <w:proofErr w:type="spellEnd"/>
      <w:r w:rsidR="00A21335">
        <w:rPr>
          <w:rFonts w:ascii="Palatino Linotype" w:hAnsi="Palatino Linotype"/>
          <w:sz w:val="22"/>
          <w:szCs w:val="22"/>
        </w:rPr>
        <w:t xml:space="preserve"> and Puno). Art</w:t>
      </w:r>
      <w:r w:rsidR="00C42A65" w:rsidRPr="0096176E">
        <w:rPr>
          <w:rFonts w:ascii="Palatino Linotype" w:hAnsi="Palatino Linotype"/>
          <w:sz w:val="22"/>
          <w:szCs w:val="22"/>
        </w:rPr>
        <w:t>works and idea</w:t>
      </w:r>
      <w:r w:rsidR="00A21335">
        <w:rPr>
          <w:rFonts w:ascii="Palatino Linotype" w:hAnsi="Palatino Linotype"/>
          <w:sz w:val="22"/>
          <w:szCs w:val="22"/>
        </w:rPr>
        <w:t>s</w:t>
      </w:r>
      <w:r w:rsidR="00C42A65" w:rsidRPr="0096176E">
        <w:rPr>
          <w:rFonts w:ascii="Palatino Linotype" w:hAnsi="Palatino Linotype"/>
          <w:sz w:val="22"/>
          <w:szCs w:val="22"/>
        </w:rPr>
        <w:t xml:space="preserve"> generated from both of these trips will be included in a talk I am giving at this year’</w:t>
      </w:r>
      <w:bookmarkStart w:id="0" w:name="_GoBack"/>
      <w:bookmarkEnd w:id="0"/>
      <w:r w:rsidR="00C42A65" w:rsidRPr="0096176E">
        <w:rPr>
          <w:rFonts w:ascii="Palatino Linotype" w:hAnsi="Palatino Linotype"/>
          <w:sz w:val="22"/>
          <w:szCs w:val="22"/>
        </w:rPr>
        <w:t xml:space="preserve">s meeting of the College Art Association conference in Chicago in February. </w:t>
      </w:r>
    </w:p>
    <w:sectPr w:rsidR="00315205" w:rsidRPr="0096176E" w:rsidSect="0031520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1335">
      <w:r>
        <w:separator/>
      </w:r>
    </w:p>
  </w:endnote>
  <w:endnote w:type="continuationSeparator" w:id="0">
    <w:p w:rsidR="00000000" w:rsidRDefault="00A2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DE" w:rsidRDefault="00CA6CDE" w:rsidP="00315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6CDE" w:rsidRDefault="00CA6CDE" w:rsidP="005B75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DE" w:rsidRDefault="00CA6CDE" w:rsidP="00315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335">
      <w:rPr>
        <w:rStyle w:val="PageNumber"/>
        <w:noProof/>
      </w:rPr>
      <w:t>3</w:t>
    </w:r>
    <w:r>
      <w:rPr>
        <w:rStyle w:val="PageNumber"/>
      </w:rPr>
      <w:fldChar w:fldCharType="end"/>
    </w:r>
  </w:p>
  <w:p w:rsidR="00CA6CDE" w:rsidRDefault="00CA6CDE" w:rsidP="005B7583">
    <w:pPr>
      <w:pStyle w:val="Footer"/>
      <w:ind w:right="360"/>
      <w:jc w:val="right"/>
    </w:pPr>
    <w:r>
      <w:t xml:space="preserve">                                                                                                                             Hyman,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1335">
      <w:r>
        <w:separator/>
      </w:r>
    </w:p>
  </w:footnote>
  <w:footnote w:type="continuationSeparator" w:id="0">
    <w:p w:rsidR="00000000" w:rsidRDefault="00A21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38"/>
    <w:rsid w:val="00283930"/>
    <w:rsid w:val="002C761E"/>
    <w:rsid w:val="002F6339"/>
    <w:rsid w:val="0031230B"/>
    <w:rsid w:val="00315205"/>
    <w:rsid w:val="0032714B"/>
    <w:rsid w:val="003C0149"/>
    <w:rsid w:val="00480F38"/>
    <w:rsid w:val="004F05C3"/>
    <w:rsid w:val="00560156"/>
    <w:rsid w:val="00582BF0"/>
    <w:rsid w:val="005B7583"/>
    <w:rsid w:val="005E6D31"/>
    <w:rsid w:val="006956D9"/>
    <w:rsid w:val="006E40ED"/>
    <w:rsid w:val="00897098"/>
    <w:rsid w:val="008A72A2"/>
    <w:rsid w:val="008E0321"/>
    <w:rsid w:val="0096176E"/>
    <w:rsid w:val="00981239"/>
    <w:rsid w:val="00987C1A"/>
    <w:rsid w:val="009A20F3"/>
    <w:rsid w:val="00A21335"/>
    <w:rsid w:val="00B348B0"/>
    <w:rsid w:val="00BB76D7"/>
    <w:rsid w:val="00C42A65"/>
    <w:rsid w:val="00C62430"/>
    <w:rsid w:val="00C64B29"/>
    <w:rsid w:val="00CA6CDE"/>
    <w:rsid w:val="00CC655A"/>
    <w:rsid w:val="00D16C7D"/>
    <w:rsid w:val="00D62598"/>
    <w:rsid w:val="00E23981"/>
    <w:rsid w:val="00EB0F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4E"/>
    <w:rPr>
      <w:rFonts w:ascii="Times New Roman" w:hAnsi="Times New Roman"/>
    </w:rPr>
  </w:style>
  <w:style w:type="paragraph" w:styleId="Heading2">
    <w:name w:val="heading 2"/>
    <w:basedOn w:val="Normal"/>
    <w:next w:val="Normal"/>
    <w:link w:val="Heading2Char"/>
    <w:uiPriority w:val="9"/>
    <w:semiHidden/>
    <w:unhideWhenUsed/>
    <w:qFormat/>
    <w:rsid w:val="00D625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Heading2"/>
    <w:rsid w:val="00D62598"/>
    <w:pPr>
      <w:keepLines w:val="0"/>
      <w:tabs>
        <w:tab w:val="left" w:pos="851"/>
        <w:tab w:val="left" w:pos="2835"/>
        <w:tab w:val="left" w:pos="6804"/>
        <w:tab w:val="right" w:pos="9639"/>
      </w:tabs>
      <w:spacing w:before="240" w:after="60"/>
    </w:pPr>
    <w:rPr>
      <w:rFonts w:ascii="Garamond" w:eastAsia="Arial Unicode MS" w:hAnsi="Garamond" w:cs="Arial"/>
      <w:bCs w:val="0"/>
      <w:i/>
      <w:iCs/>
      <w:color w:val="auto"/>
      <w:kern w:val="32"/>
      <w:szCs w:val="28"/>
      <w:lang w:val="nl-BE"/>
    </w:rPr>
  </w:style>
  <w:style w:type="character" w:customStyle="1" w:styleId="Heading2Char">
    <w:name w:val="Heading 2 Char"/>
    <w:basedOn w:val="DefaultParagraphFont"/>
    <w:link w:val="Heading2"/>
    <w:uiPriority w:val="9"/>
    <w:semiHidden/>
    <w:rsid w:val="00D6259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B7583"/>
    <w:pPr>
      <w:tabs>
        <w:tab w:val="center" w:pos="4320"/>
        <w:tab w:val="right" w:pos="8640"/>
      </w:tabs>
    </w:pPr>
  </w:style>
  <w:style w:type="character" w:customStyle="1" w:styleId="HeaderChar">
    <w:name w:val="Header Char"/>
    <w:basedOn w:val="DefaultParagraphFont"/>
    <w:link w:val="Header"/>
    <w:uiPriority w:val="99"/>
    <w:semiHidden/>
    <w:rsid w:val="005B7583"/>
    <w:rPr>
      <w:rFonts w:ascii="Times New Roman" w:hAnsi="Times New Roman"/>
    </w:rPr>
  </w:style>
  <w:style w:type="paragraph" w:styleId="Footer">
    <w:name w:val="footer"/>
    <w:basedOn w:val="Normal"/>
    <w:link w:val="FooterChar"/>
    <w:uiPriority w:val="99"/>
    <w:semiHidden/>
    <w:unhideWhenUsed/>
    <w:rsid w:val="005B7583"/>
    <w:pPr>
      <w:tabs>
        <w:tab w:val="center" w:pos="4320"/>
        <w:tab w:val="right" w:pos="8640"/>
      </w:tabs>
    </w:pPr>
  </w:style>
  <w:style w:type="character" w:customStyle="1" w:styleId="FooterChar">
    <w:name w:val="Footer Char"/>
    <w:basedOn w:val="DefaultParagraphFont"/>
    <w:link w:val="Footer"/>
    <w:uiPriority w:val="99"/>
    <w:semiHidden/>
    <w:rsid w:val="005B7583"/>
    <w:rPr>
      <w:rFonts w:ascii="Times New Roman" w:hAnsi="Times New Roman"/>
    </w:rPr>
  </w:style>
  <w:style w:type="character" w:styleId="PageNumber">
    <w:name w:val="page number"/>
    <w:basedOn w:val="DefaultParagraphFont"/>
    <w:uiPriority w:val="99"/>
    <w:semiHidden/>
    <w:unhideWhenUsed/>
    <w:rsid w:val="005B7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4E"/>
    <w:rPr>
      <w:rFonts w:ascii="Times New Roman" w:hAnsi="Times New Roman"/>
    </w:rPr>
  </w:style>
  <w:style w:type="paragraph" w:styleId="Heading2">
    <w:name w:val="heading 2"/>
    <w:basedOn w:val="Normal"/>
    <w:next w:val="Normal"/>
    <w:link w:val="Heading2Char"/>
    <w:uiPriority w:val="9"/>
    <w:semiHidden/>
    <w:unhideWhenUsed/>
    <w:qFormat/>
    <w:rsid w:val="00D625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Heading2"/>
    <w:rsid w:val="00D62598"/>
    <w:pPr>
      <w:keepLines w:val="0"/>
      <w:tabs>
        <w:tab w:val="left" w:pos="851"/>
        <w:tab w:val="left" w:pos="2835"/>
        <w:tab w:val="left" w:pos="6804"/>
        <w:tab w:val="right" w:pos="9639"/>
      </w:tabs>
      <w:spacing w:before="240" w:after="60"/>
    </w:pPr>
    <w:rPr>
      <w:rFonts w:ascii="Garamond" w:eastAsia="Arial Unicode MS" w:hAnsi="Garamond" w:cs="Arial"/>
      <w:bCs w:val="0"/>
      <w:i/>
      <w:iCs/>
      <w:color w:val="auto"/>
      <w:kern w:val="32"/>
      <w:szCs w:val="28"/>
      <w:lang w:val="nl-BE"/>
    </w:rPr>
  </w:style>
  <w:style w:type="character" w:customStyle="1" w:styleId="Heading2Char">
    <w:name w:val="Heading 2 Char"/>
    <w:basedOn w:val="DefaultParagraphFont"/>
    <w:link w:val="Heading2"/>
    <w:uiPriority w:val="9"/>
    <w:semiHidden/>
    <w:rsid w:val="00D6259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B7583"/>
    <w:pPr>
      <w:tabs>
        <w:tab w:val="center" w:pos="4320"/>
        <w:tab w:val="right" w:pos="8640"/>
      </w:tabs>
    </w:pPr>
  </w:style>
  <w:style w:type="character" w:customStyle="1" w:styleId="HeaderChar">
    <w:name w:val="Header Char"/>
    <w:basedOn w:val="DefaultParagraphFont"/>
    <w:link w:val="Header"/>
    <w:uiPriority w:val="99"/>
    <w:semiHidden/>
    <w:rsid w:val="005B7583"/>
    <w:rPr>
      <w:rFonts w:ascii="Times New Roman" w:hAnsi="Times New Roman"/>
    </w:rPr>
  </w:style>
  <w:style w:type="paragraph" w:styleId="Footer">
    <w:name w:val="footer"/>
    <w:basedOn w:val="Normal"/>
    <w:link w:val="FooterChar"/>
    <w:uiPriority w:val="99"/>
    <w:semiHidden/>
    <w:unhideWhenUsed/>
    <w:rsid w:val="005B7583"/>
    <w:pPr>
      <w:tabs>
        <w:tab w:val="center" w:pos="4320"/>
        <w:tab w:val="right" w:pos="8640"/>
      </w:tabs>
    </w:pPr>
  </w:style>
  <w:style w:type="character" w:customStyle="1" w:styleId="FooterChar">
    <w:name w:val="Footer Char"/>
    <w:basedOn w:val="DefaultParagraphFont"/>
    <w:link w:val="Footer"/>
    <w:uiPriority w:val="99"/>
    <w:semiHidden/>
    <w:rsid w:val="005B7583"/>
    <w:rPr>
      <w:rFonts w:ascii="Times New Roman" w:hAnsi="Times New Roman"/>
    </w:rPr>
  </w:style>
  <w:style w:type="character" w:styleId="PageNumber">
    <w:name w:val="page number"/>
    <w:basedOn w:val="DefaultParagraphFont"/>
    <w:uiPriority w:val="99"/>
    <w:semiHidden/>
    <w:unhideWhenUsed/>
    <w:rsid w:val="005B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9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Hyman</dc:creator>
  <cp:lastModifiedBy>Jean Spencer</cp:lastModifiedBy>
  <cp:revision>5</cp:revision>
  <dcterms:created xsi:type="dcterms:W3CDTF">2013-09-24T20:32:00Z</dcterms:created>
  <dcterms:modified xsi:type="dcterms:W3CDTF">2013-09-24T20:42:00Z</dcterms:modified>
</cp:coreProperties>
</file>