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5695EB" w14:textId="07FB429F" w:rsidR="00153C17" w:rsidRDefault="00153C17" w:rsidP="00153C17">
      <w:pPr>
        <w:rPr>
          <w:rFonts w:ascii="Palatino Linotype" w:hAnsi="Palatino Linotype" w:cs="Times New Roman"/>
          <w:b/>
          <w:sz w:val="22"/>
          <w:szCs w:val="22"/>
        </w:rPr>
      </w:pPr>
      <w:bookmarkStart w:id="0" w:name="_GoBack"/>
      <w:bookmarkEnd w:id="0"/>
      <w:r w:rsidRPr="00E6753F">
        <w:rPr>
          <w:rFonts w:ascii="Palatino Linotype" w:hAnsi="Palatino Linotype" w:cs="Times New Roman"/>
          <w:b/>
          <w:sz w:val="22"/>
          <w:szCs w:val="22"/>
        </w:rPr>
        <w:t>Adolescent Childbearing and Upward Mobility</w:t>
      </w:r>
      <w:r w:rsidR="002A2167" w:rsidRPr="00E6753F">
        <w:rPr>
          <w:rFonts w:ascii="Palatino Linotype" w:hAnsi="Palatino Linotype" w:cs="Times New Roman"/>
          <w:b/>
          <w:sz w:val="22"/>
          <w:szCs w:val="22"/>
        </w:rPr>
        <w:t xml:space="preserve">: </w:t>
      </w:r>
      <w:r w:rsidRPr="00E6753F">
        <w:rPr>
          <w:rFonts w:ascii="Palatino Linotype" w:hAnsi="Palatino Linotype" w:cs="Times New Roman"/>
          <w:b/>
          <w:sz w:val="22"/>
          <w:szCs w:val="22"/>
        </w:rPr>
        <w:t>Exploring the parenting experience of young mothers in a pa</w:t>
      </w:r>
      <w:r w:rsidR="002A2167" w:rsidRPr="00E6753F">
        <w:rPr>
          <w:rFonts w:ascii="Palatino Linotype" w:hAnsi="Palatino Linotype" w:cs="Times New Roman"/>
          <w:b/>
          <w:sz w:val="22"/>
          <w:szCs w:val="22"/>
        </w:rPr>
        <w:t>rent support program in Mexico</w:t>
      </w:r>
    </w:p>
    <w:p w14:paraId="1DE24A63" w14:textId="0D4C7D5A" w:rsidR="00E6753F" w:rsidRPr="00E6753F" w:rsidRDefault="00E6753F" w:rsidP="00153C17">
      <w:pPr>
        <w:rPr>
          <w:rFonts w:ascii="Palatino Linotype" w:hAnsi="Palatino Linotype" w:cs="Times New Roman"/>
          <w:b/>
          <w:sz w:val="22"/>
          <w:szCs w:val="22"/>
        </w:rPr>
      </w:pPr>
      <w:r>
        <w:rPr>
          <w:rFonts w:ascii="Palatino Linotype" w:hAnsi="Palatino Linotype" w:cs="Times New Roman"/>
          <w:b/>
          <w:sz w:val="22"/>
          <w:szCs w:val="22"/>
        </w:rPr>
        <w:t>Rose Kagawa</w:t>
      </w:r>
    </w:p>
    <w:p w14:paraId="66C26323" w14:textId="77777777" w:rsidR="00153C17" w:rsidRPr="00E6753F" w:rsidRDefault="00153C17" w:rsidP="00153C17">
      <w:pPr>
        <w:rPr>
          <w:rFonts w:ascii="Palatino Linotype" w:hAnsi="Palatino Linotype" w:cs="Times New Roman"/>
          <w:b/>
          <w:sz w:val="22"/>
          <w:szCs w:val="22"/>
        </w:rPr>
      </w:pPr>
    </w:p>
    <w:p w14:paraId="71923622" w14:textId="6B7F4D4B" w:rsidR="00611C46" w:rsidRPr="00E6753F" w:rsidRDefault="00D06CCB" w:rsidP="00354815">
      <w:pPr>
        <w:rPr>
          <w:rFonts w:ascii="Palatino Linotype" w:hAnsi="Palatino Linotype" w:cs="Times New Roman"/>
          <w:sz w:val="22"/>
          <w:szCs w:val="22"/>
        </w:rPr>
      </w:pPr>
      <w:r w:rsidRPr="00E6753F">
        <w:rPr>
          <w:rFonts w:ascii="Palatino Linotype" w:hAnsi="Palatino Linotype" w:cs="Times New Roman"/>
          <w:sz w:val="22"/>
          <w:szCs w:val="22"/>
        </w:rPr>
        <w:t>American s</w:t>
      </w:r>
      <w:r w:rsidR="00BB6D6E" w:rsidRPr="00E6753F">
        <w:rPr>
          <w:rFonts w:ascii="Palatino Linotype" w:hAnsi="Palatino Linotype" w:cs="Times New Roman"/>
          <w:sz w:val="22"/>
          <w:szCs w:val="22"/>
        </w:rPr>
        <w:t>ociety</w:t>
      </w:r>
      <w:r w:rsidR="00D2087F" w:rsidRPr="00E6753F">
        <w:rPr>
          <w:rFonts w:ascii="Palatino Linotype" w:hAnsi="Palatino Linotype" w:cs="Times New Roman"/>
          <w:sz w:val="22"/>
          <w:szCs w:val="22"/>
        </w:rPr>
        <w:t xml:space="preserve"> often view</w:t>
      </w:r>
      <w:r w:rsidR="00BB6D6E" w:rsidRPr="00E6753F">
        <w:rPr>
          <w:rFonts w:ascii="Palatino Linotype" w:hAnsi="Palatino Linotype" w:cs="Times New Roman"/>
          <w:sz w:val="22"/>
          <w:szCs w:val="22"/>
        </w:rPr>
        <w:t>s</w:t>
      </w:r>
      <w:r w:rsidR="00D2087F" w:rsidRPr="00E6753F">
        <w:rPr>
          <w:rFonts w:ascii="Palatino Linotype" w:hAnsi="Palatino Linotype" w:cs="Times New Roman"/>
          <w:sz w:val="22"/>
          <w:szCs w:val="22"/>
        </w:rPr>
        <w:t xml:space="preserve"> the children of teenage mothers as doomed to failure. </w:t>
      </w:r>
      <w:r w:rsidR="009B3F8E" w:rsidRPr="00E6753F">
        <w:rPr>
          <w:rFonts w:ascii="Palatino Linotype" w:hAnsi="Palatino Linotype" w:cs="Times New Roman"/>
          <w:sz w:val="22"/>
          <w:szCs w:val="22"/>
        </w:rPr>
        <w:t>New York City recently launched a billboard campaign aimed at reducing teenage pregnancy rates in the city. The billboards portray tearful children with captions about the challenges of teen parenthood and the threats to the child</w:t>
      </w:r>
      <w:r w:rsidR="00ED14FA" w:rsidRPr="00E6753F">
        <w:rPr>
          <w:rFonts w:ascii="Palatino Linotype" w:hAnsi="Palatino Linotype" w:cs="Times New Roman"/>
          <w:sz w:val="22"/>
          <w:szCs w:val="22"/>
        </w:rPr>
        <w:t>ren</w:t>
      </w:r>
      <w:r w:rsidR="009B3F8E" w:rsidRPr="00E6753F">
        <w:rPr>
          <w:rFonts w:ascii="Palatino Linotype" w:hAnsi="Palatino Linotype" w:cs="Times New Roman"/>
          <w:sz w:val="22"/>
          <w:szCs w:val="22"/>
        </w:rPr>
        <w:t>’s welfare</w:t>
      </w:r>
      <w:r w:rsidR="00AC00DC" w:rsidRPr="00E6753F">
        <w:rPr>
          <w:rFonts w:ascii="Palatino Linotype" w:hAnsi="Palatino Linotype" w:cs="Times New Roman"/>
          <w:sz w:val="22"/>
          <w:szCs w:val="22"/>
        </w:rPr>
        <w:t>. One reads, “Honestly mom… c</w:t>
      </w:r>
      <w:r w:rsidR="009B3F8E" w:rsidRPr="00E6753F">
        <w:rPr>
          <w:rFonts w:ascii="Palatino Linotype" w:hAnsi="Palatino Linotype" w:cs="Times New Roman"/>
          <w:sz w:val="22"/>
          <w:szCs w:val="22"/>
        </w:rPr>
        <w:t xml:space="preserve">hances are he won’t stay with you. What happens to me?” Another features the message, “I’m twice as likely not to graduate high school because you had me as a teen.” </w:t>
      </w:r>
      <w:r w:rsidR="00F926EB" w:rsidRPr="00E6753F">
        <w:rPr>
          <w:rFonts w:ascii="Palatino Linotype" w:hAnsi="Palatino Linotype" w:cs="Times New Roman"/>
          <w:sz w:val="22"/>
          <w:szCs w:val="22"/>
        </w:rPr>
        <w:t>T</w:t>
      </w:r>
      <w:r w:rsidR="00461F87" w:rsidRPr="00E6753F">
        <w:rPr>
          <w:rFonts w:ascii="Palatino Linotype" w:hAnsi="Palatino Linotype" w:cs="Times New Roman"/>
          <w:sz w:val="22"/>
          <w:szCs w:val="22"/>
        </w:rPr>
        <w:t>hrough</w:t>
      </w:r>
      <w:r w:rsidRPr="00E6753F">
        <w:rPr>
          <w:rFonts w:ascii="Palatino Linotype" w:hAnsi="Palatino Linotype" w:cs="Times New Roman"/>
          <w:sz w:val="22"/>
          <w:szCs w:val="22"/>
        </w:rPr>
        <w:t xml:space="preserve"> informal</w:t>
      </w:r>
      <w:r w:rsidR="00461F87" w:rsidRPr="00E6753F">
        <w:rPr>
          <w:rFonts w:ascii="Palatino Linotype" w:hAnsi="Palatino Linotype" w:cs="Times New Roman"/>
          <w:sz w:val="22"/>
          <w:szCs w:val="22"/>
        </w:rPr>
        <w:t xml:space="preserve"> conversations</w:t>
      </w:r>
      <w:r w:rsidRPr="00E6753F">
        <w:rPr>
          <w:rFonts w:ascii="Palatino Linotype" w:hAnsi="Palatino Linotype" w:cs="Times New Roman"/>
          <w:sz w:val="22"/>
          <w:szCs w:val="22"/>
        </w:rPr>
        <w:t>, I found t</w:t>
      </w:r>
      <w:r w:rsidR="00F926EB" w:rsidRPr="00E6753F">
        <w:rPr>
          <w:rFonts w:ascii="Palatino Linotype" w:hAnsi="Palatino Linotype" w:cs="Times New Roman"/>
          <w:sz w:val="22"/>
          <w:szCs w:val="22"/>
        </w:rPr>
        <w:t xml:space="preserve">his sentiment in </w:t>
      </w:r>
      <w:r w:rsidR="00ED14FA" w:rsidRPr="00E6753F">
        <w:rPr>
          <w:rFonts w:ascii="Palatino Linotype" w:hAnsi="Palatino Linotype" w:cs="Times New Roman"/>
          <w:sz w:val="22"/>
          <w:szCs w:val="22"/>
        </w:rPr>
        <w:t>certain sectors of</w:t>
      </w:r>
      <w:r w:rsidR="00EF69EE" w:rsidRPr="00E6753F">
        <w:rPr>
          <w:rFonts w:ascii="Palatino Linotype" w:hAnsi="Palatino Linotype" w:cs="Times New Roman"/>
          <w:sz w:val="22"/>
          <w:szCs w:val="22"/>
        </w:rPr>
        <w:t xml:space="preserve"> </w:t>
      </w:r>
      <w:r w:rsidR="00F926EB" w:rsidRPr="00E6753F">
        <w:rPr>
          <w:rFonts w:ascii="Palatino Linotype" w:hAnsi="Palatino Linotype" w:cs="Times New Roman"/>
          <w:sz w:val="22"/>
          <w:szCs w:val="22"/>
        </w:rPr>
        <w:t xml:space="preserve">Mexico as well. </w:t>
      </w:r>
      <w:r w:rsidR="00A13BBF" w:rsidRPr="00E6753F">
        <w:rPr>
          <w:rFonts w:ascii="Palatino Linotype" w:hAnsi="Palatino Linotype" w:cs="Times New Roman"/>
          <w:sz w:val="22"/>
          <w:szCs w:val="22"/>
        </w:rPr>
        <w:t>C</w:t>
      </w:r>
      <w:r w:rsidR="00061B36" w:rsidRPr="00E6753F">
        <w:rPr>
          <w:rFonts w:ascii="Palatino Linotype" w:hAnsi="Palatino Linotype" w:cs="Times New Roman"/>
          <w:sz w:val="22"/>
          <w:szCs w:val="22"/>
        </w:rPr>
        <w:t>oncern over teen pregnancy rates</w:t>
      </w:r>
      <w:r w:rsidR="00CA6096" w:rsidRPr="00E6753F">
        <w:rPr>
          <w:rFonts w:ascii="Palatino Linotype" w:hAnsi="Palatino Linotype" w:cs="Times New Roman"/>
          <w:sz w:val="22"/>
          <w:szCs w:val="22"/>
        </w:rPr>
        <w:t xml:space="preserve"> in Mexico</w:t>
      </w:r>
      <w:r w:rsidR="00061B36" w:rsidRPr="00E6753F">
        <w:rPr>
          <w:rFonts w:ascii="Palatino Linotype" w:hAnsi="Palatino Linotype" w:cs="Times New Roman"/>
          <w:sz w:val="22"/>
          <w:szCs w:val="22"/>
        </w:rPr>
        <w:t xml:space="preserve"> </w:t>
      </w:r>
      <w:r w:rsidR="00A13BBF" w:rsidRPr="00E6753F">
        <w:rPr>
          <w:rFonts w:ascii="Palatino Linotype" w:hAnsi="Palatino Linotype" w:cs="Times New Roman"/>
          <w:sz w:val="22"/>
          <w:szCs w:val="22"/>
        </w:rPr>
        <w:t>can be seen in the literature</w:t>
      </w:r>
      <w:r w:rsidR="00E6753F">
        <w:rPr>
          <w:rFonts w:ascii="Palatino Linotype" w:hAnsi="Palatino Linotype" w:cs="Times New Roman"/>
          <w:sz w:val="22"/>
          <w:szCs w:val="22"/>
        </w:rPr>
        <w:t>,</w:t>
      </w:r>
      <w:r w:rsidR="009940FB" w:rsidRPr="00E6753F">
        <w:rPr>
          <w:rStyle w:val="FootnoteReference"/>
          <w:rFonts w:ascii="Palatino Linotype" w:hAnsi="Palatino Linotype" w:cs="Times New Roman"/>
          <w:sz w:val="22"/>
          <w:szCs w:val="22"/>
        </w:rPr>
        <w:footnoteReference w:id="1"/>
      </w:r>
      <w:r w:rsidR="00A13BBF" w:rsidRPr="00E6753F">
        <w:rPr>
          <w:rFonts w:ascii="Palatino Linotype" w:hAnsi="Palatino Linotype" w:cs="Times New Roman"/>
          <w:sz w:val="22"/>
          <w:szCs w:val="22"/>
        </w:rPr>
        <w:t xml:space="preserve"> news</w:t>
      </w:r>
      <w:r w:rsidR="00E6753F">
        <w:rPr>
          <w:rFonts w:ascii="Palatino Linotype" w:hAnsi="Palatino Linotype" w:cs="Times New Roman"/>
          <w:sz w:val="22"/>
          <w:szCs w:val="22"/>
        </w:rPr>
        <w:t>,</w:t>
      </w:r>
      <w:r w:rsidR="009940FB" w:rsidRPr="00E6753F">
        <w:rPr>
          <w:rStyle w:val="FootnoteReference"/>
          <w:rFonts w:ascii="Palatino Linotype" w:hAnsi="Palatino Linotype" w:cs="Times New Roman"/>
          <w:sz w:val="22"/>
          <w:szCs w:val="22"/>
        </w:rPr>
        <w:footnoteReference w:id="2"/>
      </w:r>
      <w:r w:rsidR="00A13BBF" w:rsidRPr="00E6753F">
        <w:rPr>
          <w:rFonts w:ascii="Palatino Linotype" w:hAnsi="Palatino Linotype" w:cs="Times New Roman"/>
          <w:sz w:val="22"/>
          <w:szCs w:val="22"/>
        </w:rPr>
        <w:t xml:space="preserve"> and in</w:t>
      </w:r>
      <w:r w:rsidR="00936C75" w:rsidRPr="00E6753F">
        <w:rPr>
          <w:rFonts w:ascii="Palatino Linotype" w:hAnsi="Palatino Linotype" w:cs="Times New Roman"/>
          <w:sz w:val="22"/>
          <w:szCs w:val="22"/>
        </w:rPr>
        <w:t xml:space="preserve"> the presence of</w:t>
      </w:r>
      <w:r w:rsidR="00A13BBF" w:rsidRPr="00E6753F">
        <w:rPr>
          <w:rFonts w:ascii="Palatino Linotype" w:hAnsi="Palatino Linotype" w:cs="Times New Roman"/>
          <w:sz w:val="22"/>
          <w:szCs w:val="22"/>
        </w:rPr>
        <w:t xml:space="preserve"> </w:t>
      </w:r>
      <w:r w:rsidR="009F2E8F" w:rsidRPr="00E6753F">
        <w:rPr>
          <w:rFonts w:ascii="Palatino Linotype" w:hAnsi="Palatino Linotype" w:cs="Times New Roman"/>
          <w:sz w:val="22"/>
          <w:szCs w:val="22"/>
        </w:rPr>
        <w:t xml:space="preserve">teen pregnancy </w:t>
      </w:r>
      <w:r w:rsidR="00936C75" w:rsidRPr="00E6753F">
        <w:rPr>
          <w:rFonts w:ascii="Palatino Linotype" w:hAnsi="Palatino Linotype" w:cs="Times New Roman"/>
          <w:sz w:val="22"/>
          <w:szCs w:val="22"/>
        </w:rPr>
        <w:t>prevention</w:t>
      </w:r>
      <w:r w:rsidR="00A13BBF" w:rsidRPr="00E6753F">
        <w:rPr>
          <w:rFonts w:ascii="Palatino Linotype" w:hAnsi="Palatino Linotype" w:cs="Times New Roman"/>
          <w:sz w:val="22"/>
          <w:szCs w:val="22"/>
        </w:rPr>
        <w:t xml:space="preserve"> programs</w:t>
      </w:r>
      <w:r w:rsidR="00825641" w:rsidRPr="00E6753F">
        <w:rPr>
          <w:rFonts w:ascii="Palatino Linotype" w:hAnsi="Palatino Linotype" w:cs="Times New Roman"/>
          <w:sz w:val="22"/>
          <w:szCs w:val="22"/>
        </w:rPr>
        <w:t>.</w:t>
      </w:r>
      <w:r w:rsidR="00611C46" w:rsidRPr="00E6753F">
        <w:rPr>
          <w:rFonts w:ascii="Palatino Linotype" w:hAnsi="Palatino Linotype" w:cs="Times New Roman"/>
          <w:sz w:val="22"/>
          <w:szCs w:val="22"/>
        </w:rPr>
        <w:t xml:space="preserve"> </w:t>
      </w:r>
    </w:p>
    <w:p w14:paraId="06262BD3" w14:textId="77777777" w:rsidR="00611C46" w:rsidRPr="00E6753F" w:rsidRDefault="00611C46" w:rsidP="00354815">
      <w:pPr>
        <w:rPr>
          <w:rFonts w:ascii="Palatino Linotype" w:hAnsi="Palatino Linotype" w:cs="Times New Roman"/>
          <w:sz w:val="22"/>
          <w:szCs w:val="22"/>
        </w:rPr>
      </w:pPr>
    </w:p>
    <w:p w14:paraId="74DF1B1B" w14:textId="05FFB7A8" w:rsidR="00FB3F27" w:rsidRPr="00E6753F" w:rsidRDefault="008424C3" w:rsidP="00354815">
      <w:pPr>
        <w:rPr>
          <w:rFonts w:ascii="Palatino Linotype" w:hAnsi="Palatino Linotype" w:cs="Times New Roman"/>
          <w:sz w:val="22"/>
          <w:szCs w:val="22"/>
        </w:rPr>
      </w:pPr>
      <w:r w:rsidRPr="00E6753F">
        <w:rPr>
          <w:rFonts w:ascii="Palatino Linotype" w:hAnsi="Palatino Linotype" w:cs="Times New Roman"/>
          <w:sz w:val="22"/>
          <w:szCs w:val="22"/>
        </w:rPr>
        <w:t>While concern over teenage pregnancy is widespread, t</w:t>
      </w:r>
      <w:r w:rsidR="00611C46" w:rsidRPr="00E6753F">
        <w:rPr>
          <w:rFonts w:ascii="Palatino Linotype" w:hAnsi="Palatino Linotype" w:cs="Times New Roman"/>
          <w:sz w:val="22"/>
          <w:szCs w:val="22"/>
        </w:rPr>
        <w:t xml:space="preserve">he literature on the impact of </w:t>
      </w:r>
      <w:r w:rsidR="00DA4CC4" w:rsidRPr="00E6753F">
        <w:rPr>
          <w:rFonts w:ascii="Palatino Linotype" w:hAnsi="Palatino Linotype" w:cs="Times New Roman"/>
          <w:sz w:val="22"/>
          <w:szCs w:val="22"/>
        </w:rPr>
        <w:t xml:space="preserve">young </w:t>
      </w:r>
      <w:r w:rsidR="00611C46" w:rsidRPr="00E6753F">
        <w:rPr>
          <w:rFonts w:ascii="Palatino Linotype" w:hAnsi="Palatino Linotype" w:cs="Times New Roman"/>
          <w:sz w:val="22"/>
          <w:szCs w:val="22"/>
        </w:rPr>
        <w:t>maternal age on child development is divided. Poor women are more likely to become teen mothers</w:t>
      </w:r>
      <w:r w:rsidR="00E6753F">
        <w:rPr>
          <w:rFonts w:ascii="Palatino Linotype" w:hAnsi="Palatino Linotype" w:cs="Times New Roman"/>
          <w:sz w:val="22"/>
          <w:szCs w:val="22"/>
        </w:rPr>
        <w:t>,</w:t>
      </w:r>
      <w:r w:rsidR="006B5F58" w:rsidRPr="00E6753F">
        <w:rPr>
          <w:rStyle w:val="FootnoteReference"/>
          <w:rFonts w:ascii="Palatino Linotype" w:hAnsi="Palatino Linotype" w:cs="Times New Roman"/>
          <w:sz w:val="22"/>
          <w:szCs w:val="22"/>
        </w:rPr>
        <w:footnoteReference w:id="3"/>
      </w:r>
      <w:r w:rsidR="00D37BE0" w:rsidRPr="00E6753F">
        <w:rPr>
          <w:rFonts w:ascii="Palatino Linotype" w:hAnsi="Palatino Linotype" w:cs="Times New Roman"/>
          <w:sz w:val="22"/>
          <w:szCs w:val="22"/>
        </w:rPr>
        <w:t xml:space="preserve"> </w:t>
      </w:r>
      <w:r w:rsidR="00611C46" w:rsidRPr="00E6753F">
        <w:rPr>
          <w:rFonts w:ascii="Palatino Linotype" w:hAnsi="Palatino Linotype" w:cs="Times New Roman"/>
          <w:sz w:val="22"/>
          <w:szCs w:val="22"/>
        </w:rPr>
        <w:t>and children born into poverty are likely to remain impoverished</w:t>
      </w:r>
      <w:r w:rsidR="00E6753F">
        <w:rPr>
          <w:rFonts w:ascii="Palatino Linotype" w:hAnsi="Palatino Linotype" w:cs="Times New Roman"/>
          <w:sz w:val="22"/>
          <w:szCs w:val="22"/>
        </w:rPr>
        <w:t>,</w:t>
      </w:r>
      <w:r w:rsidR="009940FB" w:rsidRPr="00E6753F">
        <w:rPr>
          <w:rStyle w:val="FootnoteReference"/>
          <w:rFonts w:ascii="Palatino Linotype" w:hAnsi="Palatino Linotype" w:cs="Times New Roman"/>
          <w:sz w:val="22"/>
          <w:szCs w:val="22"/>
        </w:rPr>
        <w:footnoteReference w:id="4"/>
      </w:r>
      <w:r w:rsidR="009940FB" w:rsidRPr="00E6753F">
        <w:rPr>
          <w:rFonts w:ascii="Palatino Linotype" w:hAnsi="Palatino Linotype" w:cs="Times New Roman"/>
          <w:sz w:val="22"/>
          <w:szCs w:val="22"/>
        </w:rPr>
        <w:t xml:space="preserve"> </w:t>
      </w:r>
      <w:r w:rsidR="00611C46" w:rsidRPr="00E6753F">
        <w:rPr>
          <w:rFonts w:ascii="Palatino Linotype" w:hAnsi="Palatino Linotype" w:cs="Times New Roman"/>
          <w:sz w:val="22"/>
          <w:szCs w:val="22"/>
        </w:rPr>
        <w:t xml:space="preserve">but does being born to a teenage mother add an additional barrier between a child and upward mobility? </w:t>
      </w:r>
      <w:r w:rsidR="00D96F4B" w:rsidRPr="00E6753F">
        <w:rPr>
          <w:rFonts w:ascii="Palatino Linotype" w:hAnsi="Palatino Linotype" w:cs="Times New Roman"/>
          <w:sz w:val="22"/>
          <w:szCs w:val="22"/>
        </w:rPr>
        <w:t>Through in-depth interviews with teenage and older mothers</w:t>
      </w:r>
      <w:r w:rsidR="00D71B84" w:rsidRPr="00E6753F">
        <w:rPr>
          <w:rFonts w:ascii="Palatino Linotype" w:hAnsi="Palatino Linotype" w:cs="Times New Roman"/>
          <w:sz w:val="22"/>
          <w:szCs w:val="22"/>
        </w:rPr>
        <w:t xml:space="preserve"> in Mexico</w:t>
      </w:r>
      <w:r w:rsidR="00D96F4B" w:rsidRPr="00E6753F">
        <w:rPr>
          <w:rFonts w:ascii="Palatino Linotype" w:hAnsi="Palatino Linotype" w:cs="Times New Roman"/>
          <w:sz w:val="22"/>
          <w:szCs w:val="22"/>
        </w:rPr>
        <w:t xml:space="preserve">, </w:t>
      </w:r>
      <w:r w:rsidR="00611C46" w:rsidRPr="00E6753F">
        <w:rPr>
          <w:rFonts w:ascii="Palatino Linotype" w:hAnsi="Palatino Linotype" w:cs="Times New Roman"/>
          <w:sz w:val="22"/>
          <w:szCs w:val="22"/>
        </w:rPr>
        <w:t xml:space="preserve">I hoped to untangle teen motherhood from the social and economic factors that are often associated with early childbearing and reduced </w:t>
      </w:r>
      <w:r w:rsidR="006B07E7" w:rsidRPr="00E6753F">
        <w:rPr>
          <w:rFonts w:ascii="Palatino Linotype" w:hAnsi="Palatino Linotype" w:cs="Times New Roman"/>
          <w:sz w:val="22"/>
          <w:szCs w:val="22"/>
        </w:rPr>
        <w:t>social</w:t>
      </w:r>
      <w:r w:rsidR="00611C46" w:rsidRPr="00E6753F">
        <w:rPr>
          <w:rFonts w:ascii="Palatino Linotype" w:hAnsi="Palatino Linotype" w:cs="Times New Roman"/>
          <w:sz w:val="22"/>
          <w:szCs w:val="22"/>
        </w:rPr>
        <w:t xml:space="preserve"> mobility.   </w:t>
      </w:r>
    </w:p>
    <w:p w14:paraId="14CECE89" w14:textId="77777777" w:rsidR="00FB3F27" w:rsidRPr="00E6753F" w:rsidRDefault="00FB3F27" w:rsidP="00354815">
      <w:pPr>
        <w:rPr>
          <w:rFonts w:ascii="Palatino Linotype" w:hAnsi="Palatino Linotype" w:cs="Times New Roman"/>
          <w:sz w:val="22"/>
          <w:szCs w:val="22"/>
        </w:rPr>
      </w:pPr>
    </w:p>
    <w:p w14:paraId="5AD90F5F" w14:textId="634E812C" w:rsidR="00617CE6" w:rsidRPr="00E6753F" w:rsidRDefault="00617CE6" w:rsidP="00354815">
      <w:pPr>
        <w:rPr>
          <w:rFonts w:ascii="Palatino Linotype" w:hAnsi="Palatino Linotype" w:cs="Times New Roman"/>
          <w:b/>
          <w:sz w:val="22"/>
          <w:szCs w:val="22"/>
        </w:rPr>
      </w:pPr>
      <w:r w:rsidRPr="00E6753F">
        <w:rPr>
          <w:rFonts w:ascii="Palatino Linotype" w:hAnsi="Palatino Linotype" w:cs="Times New Roman"/>
          <w:b/>
          <w:sz w:val="22"/>
          <w:szCs w:val="22"/>
        </w:rPr>
        <w:t>Background</w:t>
      </w:r>
      <w:r w:rsidR="00E04BF4" w:rsidRPr="00E6753F">
        <w:rPr>
          <w:rFonts w:ascii="Palatino Linotype" w:hAnsi="Palatino Linotype" w:cs="Times New Roman"/>
          <w:b/>
          <w:sz w:val="22"/>
          <w:szCs w:val="22"/>
        </w:rPr>
        <w:t>: Teenage Childbearing and Early Childhood Development</w:t>
      </w:r>
    </w:p>
    <w:p w14:paraId="408C7E28" w14:textId="77777777" w:rsidR="00617CE6" w:rsidRPr="00E6753F" w:rsidRDefault="00617CE6" w:rsidP="00354815">
      <w:pPr>
        <w:rPr>
          <w:rFonts w:ascii="Palatino Linotype" w:hAnsi="Palatino Linotype" w:cs="Times New Roman"/>
          <w:b/>
          <w:sz w:val="22"/>
          <w:szCs w:val="22"/>
        </w:rPr>
      </w:pPr>
    </w:p>
    <w:p w14:paraId="7CF1B64F" w14:textId="0856B01A" w:rsidR="00CB0CCA" w:rsidRPr="00E6753F" w:rsidRDefault="00CB0CCA" w:rsidP="00CB0CCA">
      <w:pPr>
        <w:rPr>
          <w:rFonts w:ascii="Palatino Linotype" w:hAnsi="Palatino Linotype" w:cs="Times New Roman"/>
          <w:sz w:val="22"/>
          <w:szCs w:val="22"/>
        </w:rPr>
      </w:pPr>
      <w:r w:rsidRPr="00E6753F">
        <w:rPr>
          <w:rFonts w:ascii="Palatino Linotype" w:hAnsi="Palatino Linotype" w:cs="Times New Roman"/>
          <w:sz w:val="22"/>
          <w:szCs w:val="22"/>
        </w:rPr>
        <w:t xml:space="preserve">Research tells us that in general, teen mothers have less education and are more likely to live in poverty compared to their non-parenting </w:t>
      </w:r>
      <w:proofErr w:type="gramStart"/>
      <w:r w:rsidRPr="00E6753F">
        <w:rPr>
          <w:rFonts w:ascii="Palatino Linotype" w:hAnsi="Palatino Linotype" w:cs="Times New Roman"/>
          <w:sz w:val="22"/>
          <w:szCs w:val="22"/>
        </w:rPr>
        <w:t>peers</w:t>
      </w:r>
      <w:proofErr w:type="gramEnd"/>
      <w:r w:rsidR="00E6753F">
        <w:rPr>
          <w:rFonts w:ascii="Palatino Linotype" w:hAnsi="Palatino Linotype" w:cs="Times New Roman"/>
          <w:sz w:val="22"/>
          <w:szCs w:val="22"/>
        </w:rPr>
        <w:t>.</w:t>
      </w:r>
      <w:r w:rsidRPr="00E6753F">
        <w:rPr>
          <w:rStyle w:val="FootnoteReference"/>
          <w:rFonts w:ascii="Palatino Linotype" w:hAnsi="Palatino Linotype" w:cs="Times New Roman"/>
          <w:sz w:val="22"/>
          <w:szCs w:val="22"/>
        </w:rPr>
        <w:footnoteReference w:id="5"/>
      </w:r>
      <w:r w:rsidRPr="00E6753F">
        <w:rPr>
          <w:rFonts w:ascii="Palatino Linotype" w:hAnsi="Palatino Linotype" w:cs="Times New Roman"/>
          <w:sz w:val="22"/>
          <w:szCs w:val="22"/>
        </w:rPr>
        <w:t xml:space="preserve"> The children of teen mothers tend to be less ready to begin school and show </w:t>
      </w:r>
      <w:r w:rsidRPr="00E6753F">
        <w:rPr>
          <w:rFonts w:ascii="Palatino Linotype" w:hAnsi="Palatino Linotype" w:cs="Times New Roman"/>
          <w:color w:val="000000"/>
          <w:sz w:val="22"/>
          <w:szCs w:val="22"/>
          <w:shd w:val="clear" w:color="auto" w:fill="FFFFFF"/>
        </w:rPr>
        <w:t xml:space="preserve">cognitive and emotional developmental </w:t>
      </w:r>
      <w:proofErr w:type="gramStart"/>
      <w:r w:rsidRPr="00E6753F">
        <w:rPr>
          <w:rFonts w:ascii="Palatino Linotype" w:hAnsi="Palatino Linotype" w:cs="Times New Roman"/>
          <w:color w:val="000000"/>
          <w:sz w:val="22"/>
          <w:szCs w:val="22"/>
          <w:shd w:val="clear" w:color="auto" w:fill="FFFFFF"/>
        </w:rPr>
        <w:t>delays</w:t>
      </w:r>
      <w:r w:rsidR="00E6753F">
        <w:rPr>
          <w:rFonts w:ascii="Palatino Linotype" w:hAnsi="Palatino Linotype" w:cs="Times New Roman"/>
          <w:color w:val="000000"/>
          <w:sz w:val="22"/>
          <w:szCs w:val="22"/>
          <w:shd w:val="clear" w:color="auto" w:fill="FFFFFF"/>
        </w:rPr>
        <w:t>.</w:t>
      </w:r>
      <w:r w:rsidRPr="00E6753F">
        <w:rPr>
          <w:rStyle w:val="FootnoteReference"/>
          <w:rFonts w:ascii="Palatino Linotype" w:hAnsi="Palatino Linotype" w:cs="Times New Roman"/>
          <w:sz w:val="22"/>
          <w:szCs w:val="22"/>
        </w:rPr>
        <w:footnoteReference w:id="6"/>
      </w:r>
      <w:r w:rsidRPr="00E6753F">
        <w:rPr>
          <w:rFonts w:ascii="Palatino Linotype" w:hAnsi="Palatino Linotype" w:cs="Times New Roman"/>
          <w:sz w:val="22"/>
          <w:szCs w:val="22"/>
          <w:vertAlign w:val="superscript"/>
        </w:rPr>
        <w:t>,</w:t>
      </w:r>
      <w:proofErr w:type="gramEnd"/>
      <w:r w:rsidRPr="00E6753F">
        <w:rPr>
          <w:rStyle w:val="FootnoteReference"/>
          <w:rFonts w:ascii="Palatino Linotype" w:hAnsi="Palatino Linotype" w:cs="Times New Roman"/>
          <w:sz w:val="22"/>
          <w:szCs w:val="22"/>
        </w:rPr>
        <w:footnoteReference w:id="7"/>
      </w:r>
      <w:r w:rsidRPr="00E6753F">
        <w:rPr>
          <w:rFonts w:ascii="Palatino Linotype" w:hAnsi="Palatino Linotype" w:cs="Times New Roman"/>
          <w:sz w:val="22"/>
          <w:szCs w:val="22"/>
        </w:rPr>
        <w:t xml:space="preserve"> These children also tend to leave school earlier, earn less income as adults, and are more likely to end up in prison than those born to older parents</w:t>
      </w:r>
      <w:r w:rsidR="00E6753F">
        <w:rPr>
          <w:rFonts w:ascii="Palatino Linotype" w:hAnsi="Palatino Linotype" w:cs="Times New Roman"/>
          <w:sz w:val="22"/>
          <w:szCs w:val="22"/>
        </w:rPr>
        <w:t>.</w:t>
      </w:r>
      <w:r w:rsidRPr="00E6753F">
        <w:rPr>
          <w:rStyle w:val="FootnoteReference"/>
          <w:rFonts w:ascii="Palatino Linotype" w:hAnsi="Palatino Linotype" w:cs="Times New Roman"/>
          <w:sz w:val="22"/>
          <w:szCs w:val="22"/>
        </w:rPr>
        <w:footnoteReference w:id="8"/>
      </w:r>
      <w:r w:rsidRPr="00E6753F">
        <w:rPr>
          <w:rFonts w:ascii="Palatino Linotype" w:hAnsi="Palatino Linotype" w:cs="Times New Roman"/>
          <w:sz w:val="22"/>
          <w:szCs w:val="22"/>
        </w:rPr>
        <w:t xml:space="preserve"> </w:t>
      </w:r>
    </w:p>
    <w:p w14:paraId="5FEBDDAC" w14:textId="77777777" w:rsidR="00CB0CCA" w:rsidRPr="00E6753F" w:rsidRDefault="00CB0CCA" w:rsidP="00CB0CCA">
      <w:pPr>
        <w:rPr>
          <w:rFonts w:ascii="Palatino Linotype" w:hAnsi="Palatino Linotype" w:cs="Times New Roman"/>
          <w:sz w:val="22"/>
          <w:szCs w:val="22"/>
        </w:rPr>
      </w:pPr>
    </w:p>
    <w:p w14:paraId="76A3FBC1" w14:textId="2CA1417C" w:rsidR="00CB0CCA" w:rsidRPr="00E6753F" w:rsidRDefault="00CB0CCA" w:rsidP="00CB0CCA">
      <w:pPr>
        <w:rPr>
          <w:rFonts w:ascii="Palatino Linotype" w:hAnsi="Palatino Linotype" w:cs="Times New Roman"/>
          <w:sz w:val="22"/>
          <w:szCs w:val="22"/>
        </w:rPr>
      </w:pPr>
      <w:r w:rsidRPr="00E6753F">
        <w:rPr>
          <w:rFonts w:ascii="Palatino Linotype" w:hAnsi="Palatino Linotype" w:cs="Times New Roman"/>
          <w:sz w:val="22"/>
          <w:szCs w:val="22"/>
        </w:rPr>
        <w:lastRenderedPageBreak/>
        <w:t>But research also tells us these moms and their children would not necessarily have fared any better had they waited to begin childbearing. Adolescent</w:t>
      </w:r>
      <w:r w:rsidR="00E6753F">
        <w:rPr>
          <w:rFonts w:ascii="Palatino Linotype" w:hAnsi="Palatino Linotype" w:cs="Times New Roman"/>
          <w:sz w:val="22"/>
          <w:szCs w:val="22"/>
        </w:rPr>
        <w:t>-</w:t>
      </w:r>
      <w:r w:rsidRPr="00E6753F">
        <w:rPr>
          <w:rFonts w:ascii="Palatino Linotype" w:hAnsi="Palatino Linotype" w:cs="Times New Roman"/>
          <w:sz w:val="22"/>
          <w:szCs w:val="22"/>
        </w:rPr>
        <w:t>headed families seem to be doing as well as older moms and their children when compared to families with similar incomes, social status</w:t>
      </w:r>
      <w:r w:rsidR="00E6753F">
        <w:rPr>
          <w:rFonts w:ascii="Palatino Linotype" w:hAnsi="Palatino Linotype" w:cs="Times New Roman"/>
          <w:sz w:val="22"/>
          <w:szCs w:val="22"/>
        </w:rPr>
        <w:t>,</w:t>
      </w:r>
      <w:r w:rsidRPr="00E6753F">
        <w:rPr>
          <w:rFonts w:ascii="Palatino Linotype" w:hAnsi="Palatino Linotype" w:cs="Times New Roman"/>
          <w:sz w:val="22"/>
          <w:szCs w:val="22"/>
        </w:rPr>
        <w:t xml:space="preserve"> and family background</w:t>
      </w:r>
      <w:r w:rsidR="00E6753F">
        <w:rPr>
          <w:rFonts w:ascii="Palatino Linotype" w:hAnsi="Palatino Linotype" w:cs="Times New Roman"/>
          <w:sz w:val="22"/>
          <w:szCs w:val="22"/>
        </w:rPr>
        <w:t>.</w:t>
      </w:r>
      <w:r w:rsidRPr="00E6753F">
        <w:rPr>
          <w:rStyle w:val="FootnoteReference"/>
          <w:rFonts w:ascii="Palatino Linotype" w:hAnsi="Palatino Linotype" w:cs="Times New Roman"/>
          <w:sz w:val="22"/>
          <w:szCs w:val="22"/>
        </w:rPr>
        <w:footnoteReference w:id="9"/>
      </w:r>
      <w:r w:rsidRPr="00E6753F">
        <w:rPr>
          <w:rFonts w:ascii="Palatino Linotype" w:hAnsi="Palatino Linotype" w:cs="Times New Roman"/>
          <w:sz w:val="22"/>
          <w:szCs w:val="22"/>
          <w:vertAlign w:val="superscript"/>
        </w:rPr>
        <w:t>,</w:t>
      </w:r>
      <w:r w:rsidRPr="00E6753F">
        <w:rPr>
          <w:rStyle w:val="FootnoteReference"/>
          <w:rFonts w:ascii="Palatino Linotype" w:hAnsi="Palatino Linotype" w:cs="Times New Roman"/>
          <w:sz w:val="22"/>
          <w:szCs w:val="22"/>
        </w:rPr>
        <w:footnoteReference w:id="10"/>
      </w:r>
      <w:r w:rsidRPr="00E6753F">
        <w:rPr>
          <w:rFonts w:ascii="Palatino Linotype" w:hAnsi="Palatino Linotype" w:cs="Times New Roman"/>
          <w:sz w:val="22"/>
          <w:szCs w:val="22"/>
          <w:vertAlign w:val="superscript"/>
        </w:rPr>
        <w:t>,</w:t>
      </w:r>
      <w:r w:rsidRPr="00E6753F">
        <w:rPr>
          <w:rStyle w:val="FootnoteReference"/>
          <w:rFonts w:ascii="Palatino Linotype" w:hAnsi="Palatino Linotype" w:cs="Times New Roman"/>
          <w:sz w:val="22"/>
          <w:szCs w:val="22"/>
        </w:rPr>
        <w:footnoteReference w:id="11"/>
      </w:r>
      <w:r w:rsidRPr="00E6753F">
        <w:rPr>
          <w:rFonts w:ascii="Palatino Linotype" w:hAnsi="Palatino Linotype" w:cs="Times New Roman"/>
          <w:sz w:val="22"/>
          <w:szCs w:val="22"/>
          <w:vertAlign w:val="superscript"/>
        </w:rPr>
        <w:t>,</w:t>
      </w:r>
      <w:r w:rsidRPr="00E6753F">
        <w:rPr>
          <w:rStyle w:val="FootnoteReference"/>
          <w:rFonts w:ascii="Palatino Linotype" w:hAnsi="Palatino Linotype" w:cs="Times New Roman"/>
          <w:sz w:val="22"/>
          <w:szCs w:val="22"/>
        </w:rPr>
        <w:footnoteReference w:id="12"/>
      </w:r>
      <w:r w:rsidRPr="00E6753F">
        <w:rPr>
          <w:rFonts w:ascii="Palatino Linotype" w:hAnsi="Palatino Linotype" w:cs="Times New Roman"/>
          <w:sz w:val="22"/>
          <w:szCs w:val="22"/>
          <w:vertAlign w:val="superscript"/>
        </w:rPr>
        <w:t>,</w:t>
      </w:r>
      <w:r w:rsidRPr="00E6753F">
        <w:rPr>
          <w:rStyle w:val="FootnoteReference"/>
          <w:rFonts w:ascii="Palatino Linotype" w:hAnsi="Palatino Linotype" w:cs="Times New Roman"/>
          <w:sz w:val="22"/>
          <w:szCs w:val="22"/>
        </w:rPr>
        <w:footnoteReference w:id="13"/>
      </w:r>
      <w:r w:rsidRPr="00E6753F">
        <w:rPr>
          <w:rFonts w:ascii="Palatino Linotype" w:hAnsi="Palatino Linotype" w:cs="Times New Roman"/>
          <w:sz w:val="22"/>
          <w:szCs w:val="22"/>
        </w:rPr>
        <w:t xml:space="preserve"> This research suggests that the differences in maternal and child outcomes comparing teen mothers and their children to families headed by older mot</w:t>
      </w:r>
      <w:r w:rsidR="00E6753F">
        <w:rPr>
          <w:rFonts w:ascii="Palatino Linotype" w:hAnsi="Palatino Linotype" w:cs="Times New Roman"/>
          <w:sz w:val="22"/>
          <w:szCs w:val="22"/>
        </w:rPr>
        <w:t xml:space="preserve">hers are due almost entirely to </w:t>
      </w:r>
      <w:r w:rsidRPr="00E6753F">
        <w:rPr>
          <w:rFonts w:ascii="Palatino Linotype" w:hAnsi="Palatino Linotype" w:cs="Times New Roman"/>
          <w:sz w:val="22"/>
          <w:szCs w:val="22"/>
        </w:rPr>
        <w:t xml:space="preserve">underlying characteristics such as family background and poverty status. </w:t>
      </w:r>
    </w:p>
    <w:p w14:paraId="0BFE0703" w14:textId="77777777" w:rsidR="00CB0CCA" w:rsidRPr="00E6753F" w:rsidRDefault="00CB0CCA" w:rsidP="00CB0CCA">
      <w:pPr>
        <w:rPr>
          <w:rFonts w:ascii="Palatino Linotype" w:hAnsi="Palatino Linotype" w:cs="Times New Roman"/>
          <w:sz w:val="22"/>
          <w:szCs w:val="22"/>
        </w:rPr>
      </w:pPr>
    </w:p>
    <w:p w14:paraId="21227F81" w14:textId="355EC275" w:rsidR="00DE4C52" w:rsidRPr="00E6753F" w:rsidRDefault="00DE4C52" w:rsidP="00CB0CCA">
      <w:pPr>
        <w:rPr>
          <w:rFonts w:ascii="Palatino Linotype" w:hAnsi="Palatino Linotype" w:cs="Times New Roman"/>
          <w:sz w:val="22"/>
          <w:szCs w:val="22"/>
        </w:rPr>
      </w:pPr>
      <w:r w:rsidRPr="00E6753F">
        <w:rPr>
          <w:rFonts w:ascii="Palatino Linotype" w:hAnsi="Palatino Linotype" w:cs="Times New Roman"/>
          <w:sz w:val="22"/>
          <w:szCs w:val="22"/>
        </w:rPr>
        <w:t xml:space="preserve">And yet more research tells us </w:t>
      </w:r>
      <w:r w:rsidR="00FF5855" w:rsidRPr="00E6753F">
        <w:rPr>
          <w:rFonts w:ascii="Palatino Linotype" w:hAnsi="Palatino Linotype" w:cs="Times New Roman"/>
          <w:sz w:val="22"/>
          <w:szCs w:val="22"/>
        </w:rPr>
        <w:t xml:space="preserve">the opposite, again. </w:t>
      </w:r>
      <w:r w:rsidR="00BD459E" w:rsidRPr="00E6753F">
        <w:rPr>
          <w:rFonts w:ascii="Palatino Linotype" w:hAnsi="Palatino Linotype" w:cs="Times New Roman"/>
          <w:sz w:val="22"/>
          <w:szCs w:val="22"/>
        </w:rPr>
        <w:t>Comparing families with similar economic and social characteristics</w:t>
      </w:r>
      <w:r w:rsidR="00FF5855" w:rsidRPr="00E6753F">
        <w:rPr>
          <w:rFonts w:ascii="Palatino Linotype" w:hAnsi="Palatino Linotype" w:cs="Times New Roman"/>
          <w:sz w:val="22"/>
          <w:szCs w:val="22"/>
        </w:rPr>
        <w:t>, y</w:t>
      </w:r>
      <w:r w:rsidRPr="00E6753F">
        <w:rPr>
          <w:rFonts w:ascii="Palatino Linotype" w:hAnsi="Palatino Linotype" w:cs="Times New Roman"/>
          <w:sz w:val="22"/>
          <w:szCs w:val="22"/>
        </w:rPr>
        <w:t xml:space="preserve">oung maternal age </w:t>
      </w:r>
      <w:r w:rsidRPr="00E6753F">
        <w:rPr>
          <w:rFonts w:ascii="Palatino Linotype" w:hAnsi="Palatino Linotype" w:cs="Times New Roman"/>
          <w:i/>
          <w:sz w:val="22"/>
          <w:szCs w:val="22"/>
        </w:rPr>
        <w:t>does</w:t>
      </w:r>
      <w:r w:rsidRPr="00E6753F">
        <w:rPr>
          <w:rFonts w:ascii="Palatino Linotype" w:hAnsi="Palatino Linotype" w:cs="Times New Roman"/>
          <w:sz w:val="22"/>
          <w:szCs w:val="22"/>
        </w:rPr>
        <w:t xml:space="preserve"> have an additional</w:t>
      </w:r>
      <w:r w:rsidR="00D86A58" w:rsidRPr="00E6753F">
        <w:rPr>
          <w:rFonts w:ascii="Palatino Linotype" w:hAnsi="Palatino Linotype" w:cs="Times New Roman"/>
          <w:sz w:val="22"/>
          <w:szCs w:val="22"/>
        </w:rPr>
        <w:t>, unique</w:t>
      </w:r>
      <w:r w:rsidRPr="00E6753F">
        <w:rPr>
          <w:rFonts w:ascii="Palatino Linotype" w:hAnsi="Palatino Linotype" w:cs="Times New Roman"/>
          <w:sz w:val="22"/>
          <w:szCs w:val="22"/>
        </w:rPr>
        <w:t xml:space="preserve"> negative effect</w:t>
      </w:r>
      <w:r w:rsidR="00D86A58" w:rsidRPr="00E6753F">
        <w:rPr>
          <w:rFonts w:ascii="Palatino Linotype" w:hAnsi="Palatino Linotype" w:cs="Times New Roman"/>
          <w:sz w:val="22"/>
          <w:szCs w:val="22"/>
        </w:rPr>
        <w:t xml:space="preserve"> on a child’s development</w:t>
      </w:r>
      <w:r w:rsidR="00E6753F">
        <w:rPr>
          <w:rFonts w:ascii="Palatino Linotype" w:hAnsi="Palatino Linotype" w:cs="Times New Roman"/>
          <w:sz w:val="22"/>
          <w:szCs w:val="22"/>
        </w:rPr>
        <w:t>.</w:t>
      </w:r>
      <w:r w:rsidR="00966749" w:rsidRPr="00E6753F">
        <w:rPr>
          <w:rStyle w:val="FootnoteReference"/>
          <w:rFonts w:ascii="Palatino Linotype" w:hAnsi="Palatino Linotype" w:cs="Times New Roman"/>
          <w:sz w:val="22"/>
          <w:szCs w:val="22"/>
        </w:rPr>
        <w:footnoteReference w:id="14"/>
      </w:r>
      <w:r w:rsidRPr="00E6753F">
        <w:rPr>
          <w:rFonts w:ascii="Palatino Linotype" w:hAnsi="Palatino Linotype" w:cs="Times New Roman"/>
          <w:sz w:val="22"/>
          <w:szCs w:val="22"/>
        </w:rPr>
        <w:t xml:space="preserve"> </w:t>
      </w:r>
    </w:p>
    <w:p w14:paraId="43823335" w14:textId="77777777" w:rsidR="00DE4C52" w:rsidRPr="00E6753F" w:rsidRDefault="00DE4C52" w:rsidP="00CB0CCA">
      <w:pPr>
        <w:rPr>
          <w:rFonts w:ascii="Palatino Linotype" w:hAnsi="Palatino Linotype" w:cs="Times New Roman"/>
          <w:sz w:val="22"/>
          <w:szCs w:val="22"/>
        </w:rPr>
      </w:pPr>
    </w:p>
    <w:p w14:paraId="6BCB9898" w14:textId="1BA68BB0" w:rsidR="00511FB2" w:rsidRPr="00E6753F" w:rsidRDefault="00FE4234" w:rsidP="00354815">
      <w:pPr>
        <w:rPr>
          <w:rFonts w:ascii="Palatino Linotype" w:hAnsi="Palatino Linotype" w:cs="Times New Roman"/>
          <w:sz w:val="22"/>
          <w:szCs w:val="22"/>
        </w:rPr>
      </w:pPr>
      <w:r w:rsidRPr="00E6753F">
        <w:rPr>
          <w:rFonts w:ascii="Palatino Linotype" w:hAnsi="Palatino Linotype" w:cs="Times New Roman"/>
          <w:sz w:val="22"/>
          <w:szCs w:val="22"/>
        </w:rPr>
        <w:t>The majority of this research was completed in high-income countries</w:t>
      </w:r>
      <w:r w:rsidR="00623792" w:rsidRPr="00E6753F">
        <w:rPr>
          <w:rFonts w:ascii="Palatino Linotype" w:hAnsi="Palatino Linotype" w:cs="Times New Roman"/>
          <w:sz w:val="22"/>
          <w:szCs w:val="22"/>
        </w:rPr>
        <w:t>. T</w:t>
      </w:r>
      <w:r w:rsidR="0035188F" w:rsidRPr="00E6753F">
        <w:rPr>
          <w:rFonts w:ascii="Palatino Linotype" w:hAnsi="Palatino Linotype" w:cs="Times New Roman"/>
          <w:sz w:val="22"/>
          <w:szCs w:val="22"/>
        </w:rPr>
        <w:t xml:space="preserve">he </w:t>
      </w:r>
      <w:r w:rsidR="009E7513" w:rsidRPr="00E6753F">
        <w:rPr>
          <w:rFonts w:ascii="Palatino Linotype" w:hAnsi="Palatino Linotype" w:cs="Times New Roman"/>
          <w:sz w:val="22"/>
          <w:szCs w:val="22"/>
        </w:rPr>
        <w:t>relationship</w:t>
      </w:r>
      <w:r w:rsidR="0035188F" w:rsidRPr="00E6753F">
        <w:rPr>
          <w:rFonts w:ascii="Palatino Linotype" w:hAnsi="Palatino Linotype" w:cs="Times New Roman"/>
          <w:sz w:val="22"/>
          <w:szCs w:val="22"/>
        </w:rPr>
        <w:t xml:space="preserve"> between maternal age and early childhood development</w:t>
      </w:r>
      <w:r w:rsidR="009E7513" w:rsidRPr="00E6753F">
        <w:rPr>
          <w:rFonts w:ascii="Palatino Linotype" w:hAnsi="Palatino Linotype" w:cs="Times New Roman"/>
          <w:sz w:val="22"/>
          <w:szCs w:val="22"/>
        </w:rPr>
        <w:t xml:space="preserve"> in low- and middle-income countries</w:t>
      </w:r>
      <w:r w:rsidR="0035188F" w:rsidRPr="00E6753F">
        <w:rPr>
          <w:rFonts w:ascii="Palatino Linotype" w:hAnsi="Palatino Linotype" w:cs="Times New Roman"/>
          <w:sz w:val="22"/>
          <w:szCs w:val="22"/>
        </w:rPr>
        <w:t xml:space="preserve"> remains unclear. </w:t>
      </w:r>
      <w:r w:rsidR="00305A1F" w:rsidRPr="00E6753F">
        <w:rPr>
          <w:rFonts w:ascii="Palatino Linotype" w:hAnsi="Palatino Linotype" w:cs="Times New Roman"/>
          <w:sz w:val="22"/>
          <w:szCs w:val="22"/>
        </w:rPr>
        <w:t>Mexico’s Secretariat of Social Development (</w:t>
      </w:r>
      <w:r w:rsidR="008760A1" w:rsidRPr="00E6753F">
        <w:rPr>
          <w:rFonts w:ascii="Palatino Linotype" w:hAnsi="Palatino Linotype" w:cs="Times New Roman"/>
          <w:sz w:val="22"/>
          <w:szCs w:val="22"/>
        </w:rPr>
        <w:t>SEDESOL</w:t>
      </w:r>
      <w:r w:rsidR="00305A1F" w:rsidRPr="00E6753F">
        <w:rPr>
          <w:rFonts w:ascii="Palatino Linotype" w:hAnsi="Palatino Linotype" w:cs="Times New Roman"/>
          <w:sz w:val="22"/>
          <w:szCs w:val="22"/>
        </w:rPr>
        <w:t>)</w:t>
      </w:r>
      <w:r w:rsidR="008760A1" w:rsidRPr="00E6753F">
        <w:rPr>
          <w:rFonts w:ascii="Palatino Linotype" w:hAnsi="Palatino Linotype" w:cs="Times New Roman"/>
          <w:sz w:val="22"/>
          <w:szCs w:val="22"/>
        </w:rPr>
        <w:t xml:space="preserve"> has implemented two programs in Mexico that provide a unique opportunity</w:t>
      </w:r>
      <w:r w:rsidR="00305A1F" w:rsidRPr="00E6753F">
        <w:rPr>
          <w:rFonts w:ascii="Palatino Linotype" w:hAnsi="Palatino Linotype" w:cs="Times New Roman"/>
          <w:sz w:val="22"/>
          <w:szCs w:val="22"/>
        </w:rPr>
        <w:t xml:space="preserve"> for understanding the role of maternal age in child development and upward mobility</w:t>
      </w:r>
      <w:r w:rsidR="008760A1" w:rsidRPr="00E6753F">
        <w:rPr>
          <w:rFonts w:ascii="Palatino Linotype" w:hAnsi="Palatino Linotype" w:cs="Times New Roman"/>
          <w:sz w:val="22"/>
          <w:szCs w:val="22"/>
        </w:rPr>
        <w:t xml:space="preserve">. Both </w:t>
      </w:r>
      <w:r w:rsidR="00305A1F" w:rsidRPr="00E6753F">
        <w:rPr>
          <w:rFonts w:ascii="Palatino Linotype" w:hAnsi="Palatino Linotype" w:cs="Times New Roman"/>
          <w:sz w:val="22"/>
          <w:szCs w:val="22"/>
        </w:rPr>
        <w:t xml:space="preserve">programs </w:t>
      </w:r>
      <w:r w:rsidR="00623792" w:rsidRPr="00E6753F">
        <w:rPr>
          <w:rFonts w:ascii="Palatino Linotype" w:hAnsi="Palatino Linotype" w:cs="Times New Roman"/>
          <w:sz w:val="22"/>
          <w:szCs w:val="22"/>
        </w:rPr>
        <w:t>seek to move</w:t>
      </w:r>
      <w:r w:rsidR="008760A1" w:rsidRPr="00E6753F">
        <w:rPr>
          <w:rFonts w:ascii="Palatino Linotype" w:hAnsi="Palatino Linotype" w:cs="Times New Roman"/>
          <w:sz w:val="22"/>
          <w:szCs w:val="22"/>
        </w:rPr>
        <w:t xml:space="preserve"> families out of poverty through </w:t>
      </w:r>
      <w:r w:rsidR="00DA3982" w:rsidRPr="00E6753F">
        <w:rPr>
          <w:rFonts w:ascii="Palatino Linotype" w:hAnsi="Palatino Linotype" w:cs="Times New Roman"/>
          <w:sz w:val="22"/>
          <w:szCs w:val="22"/>
        </w:rPr>
        <w:t xml:space="preserve">investments in </w:t>
      </w:r>
      <w:r w:rsidR="008760A1" w:rsidRPr="00E6753F">
        <w:rPr>
          <w:rFonts w:ascii="Palatino Linotype" w:hAnsi="Palatino Linotype" w:cs="Times New Roman"/>
          <w:sz w:val="22"/>
          <w:szCs w:val="22"/>
        </w:rPr>
        <w:t xml:space="preserve">education and health. </w:t>
      </w:r>
      <w:r w:rsidR="00623792" w:rsidRPr="00E6753F">
        <w:rPr>
          <w:rFonts w:ascii="Palatino Linotype" w:hAnsi="Palatino Linotype" w:cs="Times New Roman"/>
          <w:sz w:val="22"/>
          <w:szCs w:val="22"/>
        </w:rPr>
        <w:t>Mexico’s</w:t>
      </w:r>
      <w:r w:rsidR="00305A1F" w:rsidRPr="00E6753F">
        <w:rPr>
          <w:rFonts w:ascii="Palatino Linotype" w:hAnsi="Palatino Linotype" w:cs="Times New Roman"/>
          <w:sz w:val="22"/>
          <w:szCs w:val="22"/>
        </w:rPr>
        <w:t xml:space="preserve"> National Institute for Public Health (</w:t>
      </w:r>
      <w:r w:rsidR="00DA3982" w:rsidRPr="00E6753F">
        <w:rPr>
          <w:rFonts w:ascii="Palatino Linotype" w:hAnsi="Palatino Linotype" w:cs="Times New Roman"/>
          <w:sz w:val="22"/>
          <w:szCs w:val="22"/>
        </w:rPr>
        <w:t>INSP</w:t>
      </w:r>
      <w:r w:rsidR="00305A1F" w:rsidRPr="00E6753F">
        <w:rPr>
          <w:rFonts w:ascii="Palatino Linotype" w:hAnsi="Palatino Linotype" w:cs="Times New Roman"/>
          <w:sz w:val="22"/>
          <w:szCs w:val="22"/>
        </w:rPr>
        <w:t>)</w:t>
      </w:r>
      <w:r w:rsidR="00DA3982" w:rsidRPr="00E6753F">
        <w:rPr>
          <w:rFonts w:ascii="Palatino Linotype" w:hAnsi="Palatino Linotype" w:cs="Times New Roman"/>
          <w:sz w:val="22"/>
          <w:szCs w:val="22"/>
        </w:rPr>
        <w:t xml:space="preserve"> is evaluating the impact of each program on child growth and development. If young maternal age is an additional barrier to upward mobility, we </w:t>
      </w:r>
      <w:r w:rsidR="00933A8A" w:rsidRPr="00E6753F">
        <w:rPr>
          <w:rFonts w:ascii="Palatino Linotype" w:hAnsi="Palatino Linotype" w:cs="Times New Roman"/>
          <w:sz w:val="22"/>
          <w:szCs w:val="22"/>
        </w:rPr>
        <w:t>except to</w:t>
      </w:r>
      <w:r w:rsidR="00DA3982" w:rsidRPr="00E6753F">
        <w:rPr>
          <w:rFonts w:ascii="Palatino Linotype" w:hAnsi="Palatino Linotype" w:cs="Times New Roman"/>
          <w:sz w:val="22"/>
          <w:szCs w:val="22"/>
        </w:rPr>
        <w:t xml:space="preserve"> see fewer gains among the children of adoles</w:t>
      </w:r>
      <w:r w:rsidR="00933A8A" w:rsidRPr="00E6753F">
        <w:rPr>
          <w:rFonts w:ascii="Palatino Linotype" w:hAnsi="Palatino Linotype" w:cs="Times New Roman"/>
          <w:sz w:val="22"/>
          <w:szCs w:val="22"/>
        </w:rPr>
        <w:t>cent mothers compared to the children of older mothers.</w:t>
      </w:r>
    </w:p>
    <w:p w14:paraId="1E09A2D1" w14:textId="77777777" w:rsidR="00511FB2" w:rsidRPr="00E6753F" w:rsidRDefault="00511FB2" w:rsidP="00354815">
      <w:pPr>
        <w:rPr>
          <w:rFonts w:ascii="Palatino Linotype" w:hAnsi="Palatino Linotype" w:cs="Times New Roman"/>
          <w:sz w:val="22"/>
          <w:szCs w:val="22"/>
        </w:rPr>
      </w:pPr>
    </w:p>
    <w:p w14:paraId="42DD52E4" w14:textId="138B5527" w:rsidR="007D1F49" w:rsidRPr="00E6753F" w:rsidRDefault="007D1F49" w:rsidP="007D1F49">
      <w:pPr>
        <w:rPr>
          <w:rFonts w:ascii="Palatino Linotype" w:hAnsi="Palatino Linotype" w:cs="Times New Roman"/>
          <w:b/>
          <w:sz w:val="22"/>
          <w:szCs w:val="22"/>
        </w:rPr>
      </w:pPr>
      <w:r w:rsidRPr="00E6753F">
        <w:rPr>
          <w:rFonts w:ascii="Palatino Linotype" w:hAnsi="Palatino Linotype" w:cs="Times New Roman"/>
          <w:b/>
          <w:sz w:val="22"/>
          <w:szCs w:val="22"/>
        </w:rPr>
        <w:t>The Programs</w:t>
      </w:r>
      <w:r w:rsidR="00E04BF4" w:rsidRPr="00E6753F">
        <w:rPr>
          <w:rFonts w:ascii="Palatino Linotype" w:hAnsi="Palatino Linotype" w:cs="Times New Roman"/>
          <w:b/>
          <w:sz w:val="22"/>
          <w:szCs w:val="22"/>
        </w:rPr>
        <w:t xml:space="preserve">: </w:t>
      </w:r>
      <w:proofErr w:type="spellStart"/>
      <w:r w:rsidR="00E04BF4" w:rsidRPr="00E6753F">
        <w:rPr>
          <w:rFonts w:ascii="Palatino Linotype" w:hAnsi="Palatino Linotype" w:cs="Times New Roman"/>
          <w:b/>
          <w:sz w:val="22"/>
          <w:szCs w:val="22"/>
        </w:rPr>
        <w:t>Oportunidades</w:t>
      </w:r>
      <w:proofErr w:type="spellEnd"/>
      <w:r w:rsidR="00E04BF4" w:rsidRPr="00E6753F">
        <w:rPr>
          <w:rFonts w:ascii="Palatino Linotype" w:hAnsi="Palatino Linotype" w:cs="Times New Roman"/>
          <w:b/>
          <w:sz w:val="22"/>
          <w:szCs w:val="22"/>
        </w:rPr>
        <w:t xml:space="preserve"> and </w:t>
      </w:r>
      <w:proofErr w:type="spellStart"/>
      <w:r w:rsidR="00E04BF4" w:rsidRPr="00E6753F">
        <w:rPr>
          <w:rFonts w:ascii="Palatino Linotype" w:hAnsi="Palatino Linotype" w:cs="Times New Roman"/>
          <w:b/>
          <w:sz w:val="22"/>
          <w:szCs w:val="22"/>
        </w:rPr>
        <w:t>Educacion</w:t>
      </w:r>
      <w:proofErr w:type="spellEnd"/>
      <w:r w:rsidR="00E04BF4" w:rsidRPr="00E6753F">
        <w:rPr>
          <w:rFonts w:ascii="Palatino Linotype" w:hAnsi="Palatino Linotype" w:cs="Times New Roman"/>
          <w:b/>
          <w:sz w:val="22"/>
          <w:szCs w:val="22"/>
        </w:rPr>
        <w:t xml:space="preserve"> </w:t>
      </w:r>
      <w:proofErr w:type="spellStart"/>
      <w:r w:rsidR="00E04BF4" w:rsidRPr="00E6753F">
        <w:rPr>
          <w:rFonts w:ascii="Palatino Linotype" w:hAnsi="Palatino Linotype" w:cs="Times New Roman"/>
          <w:b/>
          <w:sz w:val="22"/>
          <w:szCs w:val="22"/>
        </w:rPr>
        <w:t>Inicial</w:t>
      </w:r>
      <w:proofErr w:type="spellEnd"/>
    </w:p>
    <w:p w14:paraId="1AADAB24" w14:textId="77777777" w:rsidR="00E04BF4" w:rsidRPr="00E6753F" w:rsidRDefault="00E04BF4" w:rsidP="007D1F49">
      <w:pPr>
        <w:rPr>
          <w:rFonts w:ascii="Palatino Linotype" w:hAnsi="Palatino Linotype" w:cs="Times New Roman"/>
          <w:b/>
          <w:sz w:val="22"/>
          <w:szCs w:val="22"/>
        </w:rPr>
      </w:pPr>
    </w:p>
    <w:p w14:paraId="3FC1DCAE" w14:textId="18B6A58D" w:rsidR="007D1F49" w:rsidRPr="00E6753F" w:rsidRDefault="007D1F49" w:rsidP="007D1F49">
      <w:pPr>
        <w:rPr>
          <w:rFonts w:ascii="Palatino Linotype" w:hAnsi="Palatino Linotype" w:cs="Times New Roman"/>
          <w:sz w:val="22"/>
          <w:szCs w:val="22"/>
        </w:rPr>
      </w:pPr>
      <w:r w:rsidRPr="00E6753F">
        <w:rPr>
          <w:rFonts w:ascii="Palatino Linotype" w:hAnsi="Palatino Linotype" w:cs="Times New Roman"/>
          <w:sz w:val="22"/>
          <w:szCs w:val="22"/>
        </w:rPr>
        <w:t>In Mexico, the co</w:t>
      </w:r>
      <w:r w:rsidR="00E6753F">
        <w:rPr>
          <w:rFonts w:ascii="Palatino Linotype" w:hAnsi="Palatino Linotype" w:cs="Times New Roman"/>
          <w:sz w:val="22"/>
          <w:szCs w:val="22"/>
        </w:rPr>
        <w:t xml:space="preserve">nditional cash transfer program </w:t>
      </w:r>
      <w:proofErr w:type="spellStart"/>
      <w:r w:rsidRPr="00E6753F">
        <w:rPr>
          <w:rFonts w:ascii="Palatino Linotype" w:hAnsi="Palatino Linotype" w:cs="Times New Roman"/>
          <w:sz w:val="22"/>
          <w:szCs w:val="22"/>
        </w:rPr>
        <w:t>Oportunidades</w:t>
      </w:r>
      <w:proofErr w:type="spellEnd"/>
      <w:r w:rsidRPr="00E6753F">
        <w:rPr>
          <w:rFonts w:ascii="Palatino Linotype" w:hAnsi="Palatino Linotype" w:cs="Times New Roman"/>
          <w:sz w:val="22"/>
          <w:szCs w:val="22"/>
        </w:rPr>
        <w:t xml:space="preserve"> invests in education and health in an effort to break the cycle of poverty through human capital development. </w:t>
      </w:r>
      <w:proofErr w:type="spellStart"/>
      <w:r w:rsidRPr="00E6753F">
        <w:rPr>
          <w:rFonts w:ascii="Palatino Linotype" w:hAnsi="Palatino Linotype" w:cs="Times New Roman"/>
          <w:sz w:val="22"/>
          <w:szCs w:val="22"/>
        </w:rPr>
        <w:t>Educación</w:t>
      </w:r>
      <w:proofErr w:type="spellEnd"/>
      <w:r w:rsidRPr="00E6753F">
        <w:rPr>
          <w:rFonts w:ascii="Palatino Linotype" w:hAnsi="Palatino Linotype" w:cs="Times New Roman"/>
          <w:sz w:val="22"/>
          <w:szCs w:val="22"/>
        </w:rPr>
        <w:t xml:space="preserve"> </w:t>
      </w:r>
      <w:proofErr w:type="spellStart"/>
      <w:r w:rsidRPr="00E6753F">
        <w:rPr>
          <w:rFonts w:ascii="Palatino Linotype" w:hAnsi="Palatino Linotype" w:cs="Times New Roman"/>
          <w:sz w:val="22"/>
          <w:szCs w:val="22"/>
        </w:rPr>
        <w:t>Inicial</w:t>
      </w:r>
      <w:proofErr w:type="spellEnd"/>
      <w:r w:rsidRPr="00E6753F">
        <w:rPr>
          <w:rFonts w:ascii="Palatino Linotype" w:hAnsi="Palatino Linotype" w:cs="Times New Roman"/>
          <w:sz w:val="22"/>
          <w:szCs w:val="22"/>
        </w:rPr>
        <w:t xml:space="preserve"> is a parent support intervention overlaid on </w:t>
      </w:r>
      <w:proofErr w:type="spellStart"/>
      <w:r w:rsidRPr="00E6753F">
        <w:rPr>
          <w:rFonts w:ascii="Palatino Linotype" w:hAnsi="Palatino Linotype" w:cs="Times New Roman"/>
          <w:sz w:val="22"/>
          <w:szCs w:val="22"/>
        </w:rPr>
        <w:t>Oportunidades</w:t>
      </w:r>
      <w:proofErr w:type="spellEnd"/>
      <w:r w:rsidRPr="00E6753F">
        <w:rPr>
          <w:rFonts w:ascii="Palatino Linotype" w:hAnsi="Palatino Linotype" w:cs="Times New Roman"/>
          <w:sz w:val="22"/>
          <w:szCs w:val="22"/>
        </w:rPr>
        <w:t xml:space="preserve"> that aims to improve child development outcomes through early stimulation and parent education. </w:t>
      </w:r>
      <w:proofErr w:type="spellStart"/>
      <w:r w:rsidRPr="00E6753F">
        <w:rPr>
          <w:rFonts w:ascii="Palatino Linotype" w:hAnsi="Palatino Linotype" w:cs="Times New Roman"/>
          <w:sz w:val="22"/>
          <w:szCs w:val="22"/>
        </w:rPr>
        <w:t>Educación</w:t>
      </w:r>
      <w:proofErr w:type="spellEnd"/>
      <w:r w:rsidRPr="00E6753F">
        <w:rPr>
          <w:rFonts w:ascii="Palatino Linotype" w:hAnsi="Palatino Linotype" w:cs="Times New Roman"/>
          <w:sz w:val="22"/>
          <w:szCs w:val="22"/>
        </w:rPr>
        <w:t xml:space="preserve"> </w:t>
      </w:r>
      <w:proofErr w:type="spellStart"/>
      <w:r w:rsidRPr="00E6753F">
        <w:rPr>
          <w:rFonts w:ascii="Palatino Linotype" w:hAnsi="Palatino Linotype" w:cs="Times New Roman"/>
          <w:sz w:val="22"/>
          <w:szCs w:val="22"/>
        </w:rPr>
        <w:t>Inicial</w:t>
      </w:r>
      <w:proofErr w:type="spellEnd"/>
      <w:r w:rsidRPr="00E6753F">
        <w:rPr>
          <w:rFonts w:ascii="Palatino Linotype" w:hAnsi="Palatino Linotype" w:cs="Times New Roman"/>
          <w:sz w:val="22"/>
          <w:szCs w:val="22"/>
        </w:rPr>
        <w:t xml:space="preserve"> works with pregnant couples, parents</w:t>
      </w:r>
      <w:r w:rsidR="00E6753F">
        <w:rPr>
          <w:rFonts w:ascii="Palatino Linotype" w:hAnsi="Palatino Linotype" w:cs="Times New Roman"/>
          <w:sz w:val="22"/>
          <w:szCs w:val="22"/>
        </w:rPr>
        <w:t>,</w:t>
      </w:r>
      <w:r w:rsidRPr="00E6753F">
        <w:rPr>
          <w:rFonts w:ascii="Palatino Linotype" w:hAnsi="Palatino Linotype" w:cs="Times New Roman"/>
          <w:sz w:val="22"/>
          <w:szCs w:val="22"/>
        </w:rPr>
        <w:t xml:space="preserve"> and children in the first five years. The program targets areas of Mexico where </w:t>
      </w:r>
      <w:r w:rsidRPr="00E6753F">
        <w:rPr>
          <w:rFonts w:ascii="Palatino Linotype" w:hAnsi="Palatino Linotype" w:cs="Times New Roman"/>
          <w:sz w:val="22"/>
          <w:szCs w:val="22"/>
        </w:rPr>
        <w:lastRenderedPageBreak/>
        <w:t xml:space="preserve">these developmental factors are worst in an effort to break the cycle of poverty by setting children on a trajectory to meet their potential from the beginning. </w:t>
      </w:r>
      <w:r w:rsidR="00471840" w:rsidRPr="00E6753F">
        <w:rPr>
          <w:rFonts w:ascii="Palatino Linotype" w:hAnsi="Palatino Linotype" w:cs="Times New Roman"/>
          <w:sz w:val="22"/>
          <w:szCs w:val="22"/>
        </w:rPr>
        <w:t>In coordination with</w:t>
      </w:r>
      <w:r w:rsidRPr="00E6753F">
        <w:rPr>
          <w:rFonts w:ascii="Palatino Linotype" w:hAnsi="Palatino Linotype" w:cs="Times New Roman"/>
          <w:sz w:val="22"/>
          <w:szCs w:val="22"/>
        </w:rPr>
        <w:t xml:space="preserve"> the INSP, we set out to untangle the web leading from maternal age to child development.</w:t>
      </w:r>
    </w:p>
    <w:p w14:paraId="6D1843D8" w14:textId="77777777" w:rsidR="007D1F49" w:rsidRPr="00E6753F" w:rsidRDefault="007D1F49" w:rsidP="00354815">
      <w:pPr>
        <w:rPr>
          <w:rFonts w:ascii="Palatino Linotype" w:hAnsi="Palatino Linotype" w:cs="Times New Roman"/>
          <w:sz w:val="22"/>
          <w:szCs w:val="22"/>
        </w:rPr>
      </w:pPr>
    </w:p>
    <w:p w14:paraId="0B3BCF9D" w14:textId="13D68BF8" w:rsidR="007D1F49" w:rsidRPr="00E6753F" w:rsidRDefault="007D1F49" w:rsidP="00354815">
      <w:pPr>
        <w:rPr>
          <w:rFonts w:ascii="Palatino Linotype" w:hAnsi="Palatino Linotype" w:cs="Times New Roman"/>
          <w:b/>
          <w:sz w:val="22"/>
          <w:szCs w:val="22"/>
        </w:rPr>
      </w:pPr>
      <w:r w:rsidRPr="00E6753F">
        <w:rPr>
          <w:rFonts w:ascii="Palatino Linotype" w:hAnsi="Palatino Linotype" w:cs="Times New Roman"/>
          <w:b/>
          <w:sz w:val="22"/>
          <w:szCs w:val="22"/>
        </w:rPr>
        <w:t xml:space="preserve">The </w:t>
      </w:r>
      <w:r w:rsidR="003D41FD" w:rsidRPr="00E6753F">
        <w:rPr>
          <w:rFonts w:ascii="Palatino Linotype" w:hAnsi="Palatino Linotype" w:cs="Times New Roman"/>
          <w:b/>
          <w:sz w:val="22"/>
          <w:szCs w:val="22"/>
        </w:rPr>
        <w:t>Interviews</w:t>
      </w:r>
    </w:p>
    <w:p w14:paraId="445FE1F0" w14:textId="77777777" w:rsidR="009D1211" w:rsidRPr="00E6753F" w:rsidRDefault="009D1211" w:rsidP="00354815">
      <w:pPr>
        <w:rPr>
          <w:rFonts w:ascii="Palatino Linotype" w:hAnsi="Palatino Linotype" w:cs="Times New Roman"/>
          <w:b/>
          <w:sz w:val="22"/>
          <w:szCs w:val="22"/>
        </w:rPr>
      </w:pPr>
    </w:p>
    <w:p w14:paraId="27C6492B" w14:textId="31F9D450" w:rsidR="00CB0CCA" w:rsidRPr="00E6753F" w:rsidRDefault="001165AF" w:rsidP="00354815">
      <w:pPr>
        <w:rPr>
          <w:rFonts w:ascii="Palatino Linotype" w:hAnsi="Palatino Linotype" w:cs="Times New Roman"/>
          <w:sz w:val="22"/>
          <w:szCs w:val="22"/>
        </w:rPr>
      </w:pPr>
      <w:r w:rsidRPr="00E6753F">
        <w:rPr>
          <w:rFonts w:ascii="Palatino Linotype" w:hAnsi="Palatino Linotype" w:cs="Times New Roman"/>
          <w:sz w:val="22"/>
          <w:szCs w:val="22"/>
        </w:rPr>
        <w:t xml:space="preserve">During the summer of 2013, we </w:t>
      </w:r>
      <w:r w:rsidR="007968A9" w:rsidRPr="00E6753F">
        <w:rPr>
          <w:rFonts w:ascii="Palatino Linotype" w:hAnsi="Palatino Linotype" w:cs="Times New Roman"/>
          <w:sz w:val="22"/>
          <w:szCs w:val="22"/>
        </w:rPr>
        <w:t>collect</w:t>
      </w:r>
      <w:r w:rsidRPr="00E6753F">
        <w:rPr>
          <w:rFonts w:ascii="Palatino Linotype" w:hAnsi="Palatino Linotype" w:cs="Times New Roman"/>
          <w:sz w:val="22"/>
          <w:szCs w:val="22"/>
        </w:rPr>
        <w:t>ed</w:t>
      </w:r>
      <w:r w:rsidR="007968A9" w:rsidRPr="00E6753F">
        <w:rPr>
          <w:rFonts w:ascii="Palatino Linotype" w:hAnsi="Palatino Linotype" w:cs="Times New Roman"/>
          <w:sz w:val="22"/>
          <w:szCs w:val="22"/>
        </w:rPr>
        <w:t xml:space="preserve"> qualitative data on the </w:t>
      </w:r>
      <w:r w:rsidR="005D0335" w:rsidRPr="00E6753F">
        <w:rPr>
          <w:rFonts w:ascii="Palatino Linotype" w:hAnsi="Palatino Linotype" w:cs="Times New Roman"/>
          <w:sz w:val="22"/>
          <w:szCs w:val="22"/>
        </w:rPr>
        <w:t xml:space="preserve">parenting experience of teenage mothers in rural, impoverished communities in Mexico. This data </w:t>
      </w:r>
      <w:r w:rsidR="007968A9" w:rsidRPr="00E6753F">
        <w:rPr>
          <w:rFonts w:ascii="Palatino Linotype" w:hAnsi="Palatino Linotype" w:cs="Times New Roman"/>
          <w:sz w:val="22"/>
          <w:szCs w:val="22"/>
        </w:rPr>
        <w:t xml:space="preserve">will </w:t>
      </w:r>
      <w:r w:rsidR="00423857" w:rsidRPr="00E6753F">
        <w:rPr>
          <w:rFonts w:ascii="Palatino Linotype" w:hAnsi="Palatino Linotype" w:cs="Times New Roman"/>
          <w:sz w:val="22"/>
          <w:szCs w:val="22"/>
        </w:rPr>
        <w:t>provide context and depth to</w:t>
      </w:r>
      <w:r w:rsidR="007968A9" w:rsidRPr="00E6753F">
        <w:rPr>
          <w:rFonts w:ascii="Palatino Linotype" w:hAnsi="Palatino Linotype" w:cs="Times New Roman"/>
          <w:sz w:val="22"/>
          <w:szCs w:val="22"/>
        </w:rPr>
        <w:t xml:space="preserve"> </w:t>
      </w:r>
      <w:r w:rsidR="005D0335" w:rsidRPr="00E6753F">
        <w:rPr>
          <w:rFonts w:ascii="Palatino Linotype" w:hAnsi="Palatino Linotype" w:cs="Times New Roman"/>
          <w:sz w:val="22"/>
          <w:szCs w:val="22"/>
        </w:rPr>
        <w:t>the quantitative study comparing child development outcomes among teenage and older mothers</w:t>
      </w:r>
      <w:r w:rsidR="00423857" w:rsidRPr="00E6753F">
        <w:rPr>
          <w:rFonts w:ascii="Palatino Linotype" w:hAnsi="Palatino Linotype" w:cs="Times New Roman"/>
          <w:sz w:val="22"/>
          <w:szCs w:val="22"/>
        </w:rPr>
        <w:t>.</w:t>
      </w:r>
      <w:r w:rsidR="005D0335" w:rsidRPr="00E6753F">
        <w:rPr>
          <w:rFonts w:ascii="Palatino Linotype" w:hAnsi="Palatino Linotype" w:cs="Times New Roman"/>
          <w:sz w:val="22"/>
          <w:szCs w:val="22"/>
        </w:rPr>
        <w:t xml:space="preserve"> </w:t>
      </w:r>
      <w:r w:rsidR="008430A0" w:rsidRPr="00E6753F">
        <w:rPr>
          <w:rFonts w:ascii="Palatino Linotype" w:hAnsi="Palatino Linotype" w:cs="Times New Roman"/>
          <w:sz w:val="22"/>
          <w:szCs w:val="22"/>
        </w:rPr>
        <w:t>Through in-depth interviews with mothers who gave birth to the child in the parenting program before they reached the age of 20, as well as older mothers for comparison, we sought to gain an understanding of the unique parenting challenges that early childbearing mothers face and the sources of support that help them promote the healthy development of their child. By interviewing young and older mothers with similar e</w:t>
      </w:r>
      <w:r w:rsidR="00511FB2" w:rsidRPr="00E6753F">
        <w:rPr>
          <w:rFonts w:ascii="Palatino Linotype" w:hAnsi="Palatino Linotype" w:cs="Times New Roman"/>
          <w:sz w:val="22"/>
          <w:szCs w:val="22"/>
        </w:rPr>
        <w:t>conomic and social situations, we are able to focus on dif</w:t>
      </w:r>
      <w:r w:rsidR="00DA72F5" w:rsidRPr="00E6753F">
        <w:rPr>
          <w:rFonts w:ascii="Palatino Linotype" w:hAnsi="Palatino Linotype" w:cs="Times New Roman"/>
          <w:sz w:val="22"/>
          <w:szCs w:val="22"/>
        </w:rPr>
        <w:t xml:space="preserve">ferences in the experience of motherhood </w:t>
      </w:r>
      <w:r w:rsidR="00471840" w:rsidRPr="00E6753F">
        <w:rPr>
          <w:rFonts w:ascii="Palatino Linotype" w:hAnsi="Palatino Linotype" w:cs="Times New Roman"/>
          <w:sz w:val="22"/>
          <w:szCs w:val="22"/>
        </w:rPr>
        <w:t>that rise</w:t>
      </w:r>
      <w:r w:rsidR="00DA72F5" w:rsidRPr="00E6753F">
        <w:rPr>
          <w:rFonts w:ascii="Palatino Linotype" w:hAnsi="Palatino Linotype" w:cs="Times New Roman"/>
          <w:sz w:val="22"/>
          <w:szCs w:val="22"/>
        </w:rPr>
        <w:t xml:space="preserve"> from</w:t>
      </w:r>
      <w:r w:rsidR="00511FB2" w:rsidRPr="00E6753F">
        <w:rPr>
          <w:rFonts w:ascii="Palatino Linotype" w:hAnsi="Palatino Linotype" w:cs="Times New Roman"/>
          <w:sz w:val="22"/>
          <w:szCs w:val="22"/>
        </w:rPr>
        <w:t xml:space="preserve"> </w:t>
      </w:r>
      <w:r w:rsidR="00DA72F5" w:rsidRPr="00E6753F">
        <w:rPr>
          <w:rFonts w:ascii="Palatino Linotype" w:hAnsi="Palatino Linotype" w:cs="Times New Roman"/>
          <w:sz w:val="22"/>
          <w:szCs w:val="22"/>
        </w:rPr>
        <w:t xml:space="preserve">maternal </w:t>
      </w:r>
      <w:r w:rsidR="00511FB2" w:rsidRPr="00E6753F">
        <w:rPr>
          <w:rFonts w:ascii="Palatino Linotype" w:hAnsi="Palatino Linotype" w:cs="Times New Roman"/>
          <w:sz w:val="22"/>
          <w:szCs w:val="22"/>
        </w:rPr>
        <w:t>age.</w:t>
      </w:r>
      <w:r w:rsidR="008430A0" w:rsidRPr="00E6753F">
        <w:rPr>
          <w:rFonts w:ascii="Palatino Linotype" w:hAnsi="Palatino Linotype" w:cs="Times New Roman"/>
          <w:sz w:val="22"/>
          <w:szCs w:val="22"/>
        </w:rPr>
        <w:t xml:space="preserve"> In each interview the mothers spoke about the circumstances of their pregnancy; what they believe makes a good mother; their own feelings, challenges</w:t>
      </w:r>
      <w:r w:rsidR="00E6753F">
        <w:rPr>
          <w:rFonts w:ascii="Palatino Linotype" w:hAnsi="Palatino Linotype" w:cs="Times New Roman"/>
          <w:sz w:val="22"/>
          <w:szCs w:val="22"/>
        </w:rPr>
        <w:t>,</w:t>
      </w:r>
      <w:r w:rsidR="008430A0" w:rsidRPr="00E6753F">
        <w:rPr>
          <w:rFonts w:ascii="Palatino Linotype" w:hAnsi="Palatino Linotype" w:cs="Times New Roman"/>
          <w:sz w:val="22"/>
          <w:szCs w:val="22"/>
        </w:rPr>
        <w:t xml:space="preserve"> and strengths as a mother</w:t>
      </w:r>
      <w:r w:rsidR="00471840" w:rsidRPr="00E6753F">
        <w:rPr>
          <w:rFonts w:ascii="Palatino Linotype" w:hAnsi="Palatino Linotype" w:cs="Times New Roman"/>
          <w:sz w:val="22"/>
          <w:szCs w:val="22"/>
        </w:rPr>
        <w:t>;</w:t>
      </w:r>
      <w:r w:rsidR="008430A0" w:rsidRPr="00E6753F">
        <w:rPr>
          <w:rFonts w:ascii="Palatino Linotype" w:hAnsi="Palatino Linotype" w:cs="Times New Roman"/>
          <w:sz w:val="22"/>
          <w:szCs w:val="22"/>
        </w:rPr>
        <w:t xml:space="preserve"> their hopes for their children’s and their own future</w:t>
      </w:r>
      <w:r w:rsidR="00DA72F5" w:rsidRPr="00E6753F">
        <w:rPr>
          <w:rFonts w:ascii="Palatino Linotype" w:hAnsi="Palatino Linotype" w:cs="Times New Roman"/>
          <w:sz w:val="22"/>
          <w:szCs w:val="22"/>
        </w:rPr>
        <w:t>s</w:t>
      </w:r>
      <w:r w:rsidR="00471840" w:rsidRPr="00E6753F">
        <w:rPr>
          <w:rFonts w:ascii="Palatino Linotype" w:hAnsi="Palatino Linotype" w:cs="Times New Roman"/>
          <w:sz w:val="22"/>
          <w:szCs w:val="22"/>
        </w:rPr>
        <w:t xml:space="preserve">; and </w:t>
      </w:r>
      <w:r w:rsidR="008430A0" w:rsidRPr="00E6753F">
        <w:rPr>
          <w:rFonts w:ascii="Palatino Linotype" w:hAnsi="Palatino Linotype" w:cs="Times New Roman"/>
          <w:sz w:val="22"/>
          <w:szCs w:val="22"/>
        </w:rPr>
        <w:t xml:space="preserve">how </w:t>
      </w:r>
      <w:r w:rsidR="00511FB2" w:rsidRPr="00E6753F">
        <w:rPr>
          <w:rFonts w:ascii="Palatino Linotype" w:hAnsi="Palatino Linotype" w:cs="Times New Roman"/>
          <w:sz w:val="22"/>
          <w:szCs w:val="22"/>
        </w:rPr>
        <w:t>the parenting program</w:t>
      </w:r>
      <w:r w:rsidR="008430A0" w:rsidRPr="00E6753F">
        <w:rPr>
          <w:rFonts w:ascii="Palatino Linotype" w:hAnsi="Palatino Linotype" w:cs="Times New Roman"/>
          <w:sz w:val="22"/>
          <w:szCs w:val="22"/>
        </w:rPr>
        <w:t xml:space="preserve"> has influence their parenting.  </w:t>
      </w:r>
    </w:p>
    <w:p w14:paraId="11F37D32" w14:textId="77777777" w:rsidR="00D27720" w:rsidRPr="00E6753F" w:rsidRDefault="00D27720" w:rsidP="000374C5">
      <w:pPr>
        <w:rPr>
          <w:rFonts w:ascii="Palatino Linotype" w:hAnsi="Palatino Linotype" w:cs="Times New Roman"/>
          <w:sz w:val="22"/>
          <w:szCs w:val="22"/>
        </w:rPr>
      </w:pPr>
    </w:p>
    <w:p w14:paraId="0EA5B3F7" w14:textId="5852BC7B" w:rsidR="000374C5" w:rsidRPr="00E6753F" w:rsidRDefault="00A23D76" w:rsidP="000374C5">
      <w:pPr>
        <w:rPr>
          <w:rFonts w:ascii="Palatino Linotype" w:hAnsi="Palatino Linotype" w:cs="Times New Roman"/>
          <w:sz w:val="22"/>
          <w:szCs w:val="22"/>
        </w:rPr>
      </w:pPr>
      <w:r w:rsidRPr="00E6753F">
        <w:rPr>
          <w:rFonts w:ascii="Palatino Linotype" w:hAnsi="Palatino Linotype" w:cs="Times New Roman"/>
          <w:sz w:val="22"/>
          <w:szCs w:val="22"/>
        </w:rPr>
        <w:t>We completed 30 interviews with program participants</w:t>
      </w:r>
      <w:r w:rsidR="004133D4" w:rsidRPr="00E6753F">
        <w:rPr>
          <w:rFonts w:ascii="Palatino Linotype" w:hAnsi="Palatino Linotype" w:cs="Times New Roman"/>
          <w:sz w:val="22"/>
          <w:szCs w:val="22"/>
        </w:rPr>
        <w:t>. The women ranged in</w:t>
      </w:r>
      <w:r w:rsidRPr="00E6753F">
        <w:rPr>
          <w:rFonts w:ascii="Palatino Linotype" w:hAnsi="Palatino Linotype" w:cs="Times New Roman"/>
          <w:sz w:val="22"/>
          <w:szCs w:val="22"/>
        </w:rPr>
        <w:t xml:space="preserve"> </w:t>
      </w:r>
      <w:r w:rsidR="004133D4" w:rsidRPr="00E6753F">
        <w:rPr>
          <w:rFonts w:ascii="Palatino Linotype" w:hAnsi="Palatino Linotype" w:cs="Times New Roman"/>
          <w:sz w:val="22"/>
          <w:szCs w:val="22"/>
        </w:rPr>
        <w:t>age from 17 to 42. Half of the women were 19 or younger when they gave birth to the child participating in the program</w:t>
      </w:r>
      <w:r w:rsidR="00E6753F">
        <w:rPr>
          <w:rFonts w:ascii="Palatino Linotype" w:hAnsi="Palatino Linotype" w:cs="Times New Roman"/>
          <w:sz w:val="22"/>
          <w:szCs w:val="22"/>
        </w:rPr>
        <w:t>,</w:t>
      </w:r>
      <w:r w:rsidR="004133D4" w:rsidRPr="00E6753F">
        <w:rPr>
          <w:rFonts w:ascii="Palatino Linotype" w:hAnsi="Palatino Linotype" w:cs="Times New Roman"/>
          <w:sz w:val="22"/>
          <w:szCs w:val="22"/>
        </w:rPr>
        <w:t xml:space="preserve"> and seven of the older women began childbearing at 19 or younger</w:t>
      </w:r>
      <w:r w:rsidRPr="00E6753F">
        <w:rPr>
          <w:rFonts w:ascii="Palatino Linotype" w:hAnsi="Palatino Linotype" w:cs="Times New Roman"/>
          <w:sz w:val="22"/>
          <w:szCs w:val="22"/>
        </w:rPr>
        <w:t xml:space="preserve">. </w:t>
      </w:r>
      <w:r w:rsidR="000F1DC4" w:rsidRPr="00E6753F">
        <w:rPr>
          <w:rFonts w:ascii="Palatino Linotype" w:hAnsi="Palatino Linotype" w:cs="Times New Roman"/>
          <w:sz w:val="22"/>
          <w:szCs w:val="22"/>
        </w:rPr>
        <w:t>In this process, we discovered a wealth of information</w:t>
      </w:r>
      <w:r w:rsidR="00110BEE" w:rsidRPr="00E6753F">
        <w:rPr>
          <w:rFonts w:ascii="Palatino Linotype" w:hAnsi="Palatino Linotype" w:cs="Times New Roman"/>
          <w:sz w:val="22"/>
          <w:szCs w:val="22"/>
        </w:rPr>
        <w:t xml:space="preserve"> and unearthed </w:t>
      </w:r>
      <w:r w:rsidR="00CD7C33" w:rsidRPr="00E6753F">
        <w:rPr>
          <w:rFonts w:ascii="Palatino Linotype" w:hAnsi="Palatino Linotype" w:cs="Times New Roman"/>
          <w:sz w:val="22"/>
          <w:szCs w:val="22"/>
        </w:rPr>
        <w:t xml:space="preserve">many </w:t>
      </w:r>
      <w:r w:rsidR="00110BEE" w:rsidRPr="00E6753F">
        <w:rPr>
          <w:rFonts w:ascii="Palatino Linotype" w:hAnsi="Palatino Linotype" w:cs="Times New Roman"/>
          <w:sz w:val="22"/>
          <w:szCs w:val="22"/>
        </w:rPr>
        <w:t xml:space="preserve">new questions. </w:t>
      </w:r>
      <w:r w:rsidR="00557287" w:rsidRPr="00E6753F">
        <w:rPr>
          <w:rFonts w:ascii="Palatino Linotype" w:hAnsi="Palatino Linotype" w:cs="Times New Roman"/>
          <w:sz w:val="22"/>
          <w:szCs w:val="22"/>
        </w:rPr>
        <w:t>Generational differences, family size, level of education, familial support, partners’ expectations, whether the child was planned</w:t>
      </w:r>
      <w:r w:rsidR="009B7539" w:rsidRPr="00E6753F">
        <w:rPr>
          <w:rFonts w:ascii="Palatino Linotype" w:hAnsi="Palatino Linotype" w:cs="Times New Roman"/>
          <w:sz w:val="22"/>
          <w:szCs w:val="22"/>
        </w:rPr>
        <w:t>,</w:t>
      </w:r>
      <w:r w:rsidR="00557287" w:rsidRPr="00E6753F">
        <w:rPr>
          <w:rFonts w:ascii="Palatino Linotype" w:hAnsi="Palatino Linotype" w:cs="Times New Roman"/>
          <w:sz w:val="22"/>
          <w:szCs w:val="22"/>
        </w:rPr>
        <w:t xml:space="preserve"> and whether the mother had traveled to other areas in Mexico can all influence the relationship between a mother and her child. This</w:t>
      </w:r>
      <w:r w:rsidR="008929FB" w:rsidRPr="00E6753F">
        <w:rPr>
          <w:rFonts w:ascii="Palatino Linotype" w:hAnsi="Palatino Linotype" w:cs="Times New Roman"/>
          <w:sz w:val="22"/>
          <w:szCs w:val="22"/>
        </w:rPr>
        <w:t xml:space="preserve"> variety of life experience</w:t>
      </w:r>
      <w:r w:rsidR="00480121" w:rsidRPr="00E6753F">
        <w:rPr>
          <w:rFonts w:ascii="Palatino Linotype" w:hAnsi="Palatino Linotype" w:cs="Times New Roman"/>
          <w:sz w:val="22"/>
          <w:szCs w:val="22"/>
        </w:rPr>
        <w:t xml:space="preserve"> </w:t>
      </w:r>
      <w:r w:rsidR="00325320" w:rsidRPr="00E6753F">
        <w:rPr>
          <w:rFonts w:ascii="Palatino Linotype" w:hAnsi="Palatino Linotype" w:cs="Times New Roman"/>
          <w:sz w:val="22"/>
          <w:szCs w:val="22"/>
        </w:rPr>
        <w:t>provides a</w:t>
      </w:r>
      <w:r w:rsidR="00480121" w:rsidRPr="00E6753F">
        <w:rPr>
          <w:rFonts w:ascii="Palatino Linotype" w:hAnsi="Palatino Linotype" w:cs="Times New Roman"/>
          <w:sz w:val="22"/>
          <w:szCs w:val="22"/>
        </w:rPr>
        <w:t xml:space="preserve"> detailed </w:t>
      </w:r>
      <w:r w:rsidR="00325320" w:rsidRPr="00E6753F">
        <w:rPr>
          <w:rFonts w:ascii="Palatino Linotype" w:hAnsi="Palatino Linotype" w:cs="Times New Roman"/>
          <w:sz w:val="22"/>
          <w:szCs w:val="22"/>
        </w:rPr>
        <w:t>backdrop</w:t>
      </w:r>
      <w:r w:rsidR="00480121" w:rsidRPr="00E6753F">
        <w:rPr>
          <w:rFonts w:ascii="Palatino Linotype" w:hAnsi="Palatino Linotype" w:cs="Times New Roman"/>
          <w:sz w:val="22"/>
          <w:szCs w:val="22"/>
        </w:rPr>
        <w:t xml:space="preserve"> in which </w:t>
      </w:r>
      <w:r w:rsidR="00533D76" w:rsidRPr="00E6753F">
        <w:rPr>
          <w:rFonts w:ascii="Palatino Linotype" w:hAnsi="Palatino Linotype" w:cs="Times New Roman"/>
          <w:sz w:val="22"/>
          <w:szCs w:val="22"/>
        </w:rPr>
        <w:t>to understand</w:t>
      </w:r>
      <w:r w:rsidR="008929FB" w:rsidRPr="00E6753F">
        <w:rPr>
          <w:rFonts w:ascii="Palatino Linotype" w:hAnsi="Palatino Linotype" w:cs="Times New Roman"/>
          <w:sz w:val="22"/>
          <w:szCs w:val="22"/>
        </w:rPr>
        <w:t xml:space="preserve"> </w:t>
      </w:r>
      <w:r w:rsidR="00693AF4" w:rsidRPr="00E6753F">
        <w:rPr>
          <w:rFonts w:ascii="Palatino Linotype" w:hAnsi="Palatino Linotype" w:cs="Times New Roman"/>
          <w:sz w:val="22"/>
          <w:szCs w:val="22"/>
        </w:rPr>
        <w:t xml:space="preserve">how maternal age influences child development. </w:t>
      </w:r>
      <w:r w:rsidR="000062B1" w:rsidRPr="00E6753F">
        <w:rPr>
          <w:rFonts w:ascii="Palatino Linotype" w:hAnsi="Palatino Linotype" w:cs="Times New Roman"/>
          <w:sz w:val="22"/>
          <w:szCs w:val="22"/>
        </w:rPr>
        <w:t>Stay tuned for results.</w:t>
      </w:r>
    </w:p>
    <w:p w14:paraId="6581CEA3" w14:textId="77777777" w:rsidR="006B5F58" w:rsidRPr="00E6753F" w:rsidRDefault="006B5F58" w:rsidP="000374C5">
      <w:pPr>
        <w:rPr>
          <w:rFonts w:ascii="Palatino Linotype" w:hAnsi="Palatino Linotype" w:cs="Times New Roman"/>
          <w:sz w:val="22"/>
          <w:szCs w:val="22"/>
        </w:rPr>
      </w:pPr>
    </w:p>
    <w:p w14:paraId="3E40846D" w14:textId="77777777" w:rsidR="006B5F58" w:rsidRPr="00E6753F" w:rsidRDefault="006B5F58" w:rsidP="000374C5">
      <w:pPr>
        <w:rPr>
          <w:rFonts w:ascii="Palatino Linotype" w:hAnsi="Palatino Linotype" w:cs="Times New Roman"/>
          <w:sz w:val="22"/>
          <w:szCs w:val="22"/>
        </w:rPr>
      </w:pPr>
    </w:p>
    <w:p w14:paraId="05F5CD6C" w14:textId="6BB24898" w:rsidR="000374C5" w:rsidRPr="00E6753F" w:rsidRDefault="000374C5" w:rsidP="009940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Palatino Linotype" w:hAnsi="Palatino Linotype" w:cs="Times New Roman"/>
          <w:sz w:val="22"/>
          <w:szCs w:val="22"/>
        </w:rPr>
      </w:pPr>
    </w:p>
    <w:sectPr w:rsidR="000374C5" w:rsidRPr="00E6753F" w:rsidSect="00F30B4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9454A1" w14:textId="77777777" w:rsidR="006B5F58" w:rsidRDefault="006B5F58" w:rsidP="006B1864">
      <w:r>
        <w:separator/>
      </w:r>
    </w:p>
  </w:endnote>
  <w:endnote w:type="continuationSeparator" w:id="0">
    <w:p w14:paraId="6B6C4225" w14:textId="77777777" w:rsidR="006B5F58" w:rsidRDefault="006B5F58" w:rsidP="006B1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EA9432" w14:textId="77777777" w:rsidR="006B5F58" w:rsidRDefault="006B5F58" w:rsidP="006B1864">
      <w:r>
        <w:separator/>
      </w:r>
    </w:p>
  </w:footnote>
  <w:footnote w:type="continuationSeparator" w:id="0">
    <w:p w14:paraId="3E15636B" w14:textId="77777777" w:rsidR="006B5F58" w:rsidRDefault="006B5F58" w:rsidP="006B1864">
      <w:r>
        <w:continuationSeparator/>
      </w:r>
    </w:p>
  </w:footnote>
  <w:footnote w:id="1">
    <w:p w14:paraId="15E8C90E" w14:textId="5666D81E" w:rsidR="009940FB" w:rsidRPr="002A2167" w:rsidRDefault="009940FB" w:rsidP="00E675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lang w:val="es-MX"/>
        </w:rPr>
      </w:pPr>
      <w:r w:rsidRPr="00966749">
        <w:rPr>
          <w:rStyle w:val="FootnoteReference"/>
          <w:sz w:val="20"/>
          <w:szCs w:val="20"/>
        </w:rPr>
        <w:footnoteRef/>
      </w:r>
      <w:r w:rsidRPr="002A2167">
        <w:rPr>
          <w:sz w:val="20"/>
          <w:szCs w:val="20"/>
          <w:lang w:val="pt-BR"/>
        </w:rPr>
        <w:t xml:space="preserve"> </w:t>
      </w:r>
      <w:r w:rsidRPr="002A2167">
        <w:rPr>
          <w:rFonts w:ascii="Times New Roman" w:hAnsi="Times New Roman" w:cs="Times New Roman"/>
          <w:sz w:val="20"/>
          <w:szCs w:val="20"/>
          <w:lang w:val="pt-BR"/>
        </w:rPr>
        <w:t xml:space="preserve">Díaz, S. V., &amp; Sánchez, V. (2003). </w:t>
      </w:r>
      <w:r w:rsidRPr="002A2167">
        <w:rPr>
          <w:rFonts w:ascii="Times New Roman" w:hAnsi="Times New Roman" w:cs="Times New Roman"/>
          <w:sz w:val="20"/>
          <w:szCs w:val="20"/>
          <w:lang w:val="es-MX"/>
        </w:rPr>
        <w:t xml:space="preserve">El embarazo en las adolescentes en México. </w:t>
      </w:r>
      <w:r w:rsidRPr="002A2167">
        <w:rPr>
          <w:rFonts w:ascii="Times New Roman" w:hAnsi="Times New Roman" w:cs="Times New Roman"/>
          <w:i/>
          <w:iCs/>
          <w:sz w:val="20"/>
          <w:szCs w:val="20"/>
          <w:lang w:val="es-MX"/>
        </w:rPr>
        <w:t>Gaceta Médica de México</w:t>
      </w:r>
      <w:r w:rsidRPr="002A2167">
        <w:rPr>
          <w:rFonts w:ascii="Times New Roman" w:hAnsi="Times New Roman" w:cs="Times New Roman"/>
          <w:sz w:val="20"/>
          <w:szCs w:val="20"/>
          <w:lang w:val="es-MX"/>
        </w:rPr>
        <w:t>.</w:t>
      </w:r>
    </w:p>
  </w:footnote>
  <w:footnote w:id="2">
    <w:p w14:paraId="796E589C" w14:textId="1CE2E9FB" w:rsidR="009940FB" w:rsidRPr="00966749" w:rsidRDefault="009940FB" w:rsidP="00E675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r w:rsidRPr="00966749">
        <w:rPr>
          <w:rStyle w:val="FootnoteReference"/>
          <w:sz w:val="20"/>
          <w:szCs w:val="20"/>
        </w:rPr>
        <w:footnoteRef/>
      </w:r>
      <w:r w:rsidRPr="002A2167">
        <w:rPr>
          <w:sz w:val="20"/>
          <w:szCs w:val="20"/>
          <w:lang w:val="es-MX"/>
        </w:rPr>
        <w:t xml:space="preserve"> </w:t>
      </w:r>
      <w:r w:rsidRPr="002A2167">
        <w:rPr>
          <w:rFonts w:ascii="Times New Roman" w:hAnsi="Times New Roman" w:cs="Times New Roman"/>
          <w:sz w:val="20"/>
          <w:szCs w:val="20"/>
          <w:lang w:val="es-MX"/>
        </w:rPr>
        <w:t xml:space="preserve">Martinez, F. (2013, July 11). Seguirán en aumento embarazos adolescentes en México: Conapo. </w:t>
      </w:r>
      <w:proofErr w:type="spellStart"/>
      <w:r w:rsidRPr="00966749">
        <w:rPr>
          <w:rFonts w:ascii="Times New Roman" w:hAnsi="Times New Roman" w:cs="Times New Roman"/>
          <w:i/>
          <w:iCs/>
          <w:sz w:val="20"/>
          <w:szCs w:val="20"/>
        </w:rPr>
        <w:t>Periódico</w:t>
      </w:r>
      <w:proofErr w:type="spellEnd"/>
      <w:r w:rsidRPr="00966749">
        <w:rPr>
          <w:rFonts w:ascii="Times New Roman" w:hAnsi="Times New Roman" w:cs="Times New Roman"/>
          <w:i/>
          <w:iCs/>
          <w:sz w:val="20"/>
          <w:szCs w:val="20"/>
        </w:rPr>
        <w:t xml:space="preserve"> La </w:t>
      </w:r>
      <w:proofErr w:type="spellStart"/>
      <w:r w:rsidRPr="00966749">
        <w:rPr>
          <w:rFonts w:ascii="Times New Roman" w:hAnsi="Times New Roman" w:cs="Times New Roman"/>
          <w:i/>
          <w:iCs/>
          <w:sz w:val="20"/>
          <w:szCs w:val="20"/>
        </w:rPr>
        <w:t>Jornada</w:t>
      </w:r>
      <w:proofErr w:type="spellEnd"/>
      <w:r w:rsidRPr="00966749">
        <w:rPr>
          <w:rFonts w:ascii="Times New Roman" w:hAnsi="Times New Roman" w:cs="Times New Roman"/>
          <w:sz w:val="20"/>
          <w:szCs w:val="20"/>
        </w:rPr>
        <w:t>, p. 42.</w:t>
      </w:r>
    </w:p>
  </w:footnote>
  <w:footnote w:id="3">
    <w:p w14:paraId="46CDB902" w14:textId="00AE91C4" w:rsidR="006B5F58" w:rsidRPr="00966749" w:rsidRDefault="006B5F58" w:rsidP="006B5F58">
      <w:pPr>
        <w:rPr>
          <w:rFonts w:ascii="Times New Roman" w:eastAsia="Times New Roman" w:hAnsi="Times New Roman" w:cs="Times New Roman"/>
          <w:sz w:val="20"/>
          <w:szCs w:val="20"/>
        </w:rPr>
      </w:pPr>
      <w:r w:rsidRPr="00966749">
        <w:rPr>
          <w:rStyle w:val="FootnoteReference"/>
          <w:sz w:val="20"/>
          <w:szCs w:val="20"/>
        </w:rPr>
        <w:footnoteRef/>
      </w:r>
      <w:r w:rsidRPr="00966749">
        <w:rPr>
          <w:sz w:val="20"/>
          <w:szCs w:val="20"/>
        </w:rPr>
        <w:t xml:space="preserve"> </w:t>
      </w:r>
      <w:r w:rsidRPr="00966749">
        <w:rPr>
          <w:rFonts w:ascii="Times New Roman" w:eastAsia="Times New Roman" w:hAnsi="Times New Roman" w:cs="Times New Roman"/>
          <w:color w:val="0A0905"/>
          <w:sz w:val="20"/>
          <w:szCs w:val="20"/>
          <w:shd w:val="clear" w:color="auto" w:fill="FFFFFF"/>
        </w:rPr>
        <w:t>Hoffman SD, Maynard RA. (2008). Kids having kids: economic costs and social consequences of teen pregnancy. Washington, DC:</w:t>
      </w:r>
      <w:r w:rsidR="00E6753F">
        <w:rPr>
          <w:rFonts w:ascii="Times New Roman" w:eastAsia="Times New Roman" w:hAnsi="Times New Roman" w:cs="Times New Roman"/>
          <w:color w:val="0A0905"/>
          <w:sz w:val="20"/>
          <w:szCs w:val="20"/>
          <w:shd w:val="clear" w:color="auto" w:fill="FFFFFF"/>
        </w:rPr>
        <w:t xml:space="preserve"> </w:t>
      </w:r>
      <w:r w:rsidRPr="00966749">
        <w:rPr>
          <w:rFonts w:ascii="Times New Roman" w:eastAsia="Times New Roman" w:hAnsi="Times New Roman" w:cs="Times New Roman"/>
          <w:color w:val="0A0905"/>
          <w:sz w:val="20"/>
          <w:szCs w:val="20"/>
          <w:shd w:val="clear" w:color="auto" w:fill="FFFFFF"/>
        </w:rPr>
        <w:t>The Urban Institute Press.</w:t>
      </w:r>
    </w:p>
  </w:footnote>
  <w:footnote w:id="4">
    <w:p w14:paraId="4BFD94F5" w14:textId="126EAB68" w:rsidR="009940FB" w:rsidRPr="00966749" w:rsidRDefault="009940FB" w:rsidP="009940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Times New Roman" w:hAnsi="Times New Roman" w:cs="Times New Roman"/>
          <w:sz w:val="20"/>
          <w:szCs w:val="20"/>
        </w:rPr>
      </w:pPr>
      <w:r w:rsidRPr="00966749">
        <w:rPr>
          <w:rStyle w:val="FootnoteReference"/>
          <w:sz w:val="20"/>
          <w:szCs w:val="20"/>
        </w:rPr>
        <w:footnoteRef/>
      </w:r>
      <w:r w:rsidRPr="00966749">
        <w:rPr>
          <w:sz w:val="20"/>
          <w:szCs w:val="20"/>
        </w:rPr>
        <w:t xml:space="preserve"> </w:t>
      </w:r>
      <w:proofErr w:type="spellStart"/>
      <w:r w:rsidRPr="00966749">
        <w:rPr>
          <w:rFonts w:ascii="Times New Roman" w:hAnsi="Times New Roman" w:cs="Times New Roman"/>
          <w:sz w:val="20"/>
          <w:szCs w:val="20"/>
        </w:rPr>
        <w:t>Fass</w:t>
      </w:r>
      <w:proofErr w:type="spellEnd"/>
      <w:r w:rsidRPr="00966749">
        <w:rPr>
          <w:rFonts w:ascii="Times New Roman" w:hAnsi="Times New Roman" w:cs="Times New Roman"/>
          <w:sz w:val="20"/>
          <w:szCs w:val="20"/>
        </w:rPr>
        <w:t xml:space="preserve">, S., </w:t>
      </w:r>
      <w:proofErr w:type="spellStart"/>
      <w:r w:rsidRPr="00966749">
        <w:rPr>
          <w:rFonts w:ascii="Times New Roman" w:hAnsi="Times New Roman" w:cs="Times New Roman"/>
          <w:sz w:val="20"/>
          <w:szCs w:val="20"/>
        </w:rPr>
        <w:t>Dinan</w:t>
      </w:r>
      <w:proofErr w:type="spellEnd"/>
      <w:r w:rsidRPr="00966749">
        <w:rPr>
          <w:rFonts w:ascii="Times New Roman" w:hAnsi="Times New Roman" w:cs="Times New Roman"/>
          <w:sz w:val="20"/>
          <w:szCs w:val="20"/>
        </w:rPr>
        <w:t xml:space="preserve">, K. A., &amp; </w:t>
      </w:r>
      <w:proofErr w:type="spellStart"/>
      <w:r w:rsidRPr="00966749">
        <w:rPr>
          <w:rFonts w:ascii="Times New Roman" w:hAnsi="Times New Roman" w:cs="Times New Roman"/>
          <w:sz w:val="20"/>
          <w:szCs w:val="20"/>
        </w:rPr>
        <w:t>Aratani</w:t>
      </w:r>
      <w:proofErr w:type="spellEnd"/>
      <w:r w:rsidRPr="00966749">
        <w:rPr>
          <w:rFonts w:ascii="Times New Roman" w:hAnsi="Times New Roman" w:cs="Times New Roman"/>
          <w:sz w:val="20"/>
          <w:szCs w:val="20"/>
        </w:rPr>
        <w:t xml:space="preserve">, Y. (2009). </w:t>
      </w:r>
      <w:proofErr w:type="gramStart"/>
      <w:r w:rsidRPr="00966749">
        <w:rPr>
          <w:rFonts w:ascii="Times New Roman" w:hAnsi="Times New Roman" w:cs="Times New Roman"/>
          <w:sz w:val="20"/>
          <w:szCs w:val="20"/>
        </w:rPr>
        <w:t>Child poverty and intergenerational mobility.</w:t>
      </w:r>
      <w:proofErr w:type="gramEnd"/>
    </w:p>
  </w:footnote>
  <w:footnote w:id="5">
    <w:p w14:paraId="1467B41B" w14:textId="441AC825" w:rsidR="00557287" w:rsidRPr="00966749" w:rsidRDefault="00557287" w:rsidP="00CB0CCA">
      <w:pPr>
        <w:rPr>
          <w:rFonts w:ascii="Times New Roman" w:eastAsia="Times New Roman" w:hAnsi="Times New Roman" w:cs="Times New Roman"/>
          <w:sz w:val="20"/>
          <w:szCs w:val="20"/>
        </w:rPr>
      </w:pPr>
      <w:r w:rsidRPr="00966749">
        <w:rPr>
          <w:rStyle w:val="FootnoteReference"/>
          <w:sz w:val="20"/>
          <w:szCs w:val="20"/>
        </w:rPr>
        <w:footnoteRef/>
      </w:r>
      <w:r w:rsidRPr="00966749">
        <w:rPr>
          <w:sz w:val="20"/>
          <w:szCs w:val="20"/>
        </w:rPr>
        <w:t xml:space="preserve"> </w:t>
      </w:r>
      <w:r w:rsidRPr="00966749">
        <w:rPr>
          <w:rFonts w:ascii="Times New Roman" w:eastAsia="Times New Roman" w:hAnsi="Times New Roman" w:cs="Times New Roman"/>
          <w:color w:val="0A0905"/>
          <w:sz w:val="20"/>
          <w:szCs w:val="20"/>
          <w:shd w:val="clear" w:color="auto" w:fill="FFFFFF"/>
        </w:rPr>
        <w:t>Hoffman SD, Maynard RA. (2008). Kids having kids: economic costs and social consequences of teen pregnancy. Washington, DC:</w:t>
      </w:r>
      <w:r w:rsidR="00E6753F">
        <w:rPr>
          <w:rFonts w:ascii="Times New Roman" w:eastAsia="Times New Roman" w:hAnsi="Times New Roman" w:cs="Times New Roman"/>
          <w:color w:val="0A0905"/>
          <w:sz w:val="20"/>
          <w:szCs w:val="20"/>
          <w:shd w:val="clear" w:color="auto" w:fill="FFFFFF"/>
        </w:rPr>
        <w:t xml:space="preserve"> </w:t>
      </w:r>
      <w:r w:rsidRPr="00966749">
        <w:rPr>
          <w:rFonts w:ascii="Times New Roman" w:eastAsia="Times New Roman" w:hAnsi="Times New Roman" w:cs="Times New Roman"/>
          <w:color w:val="0A0905"/>
          <w:sz w:val="20"/>
          <w:szCs w:val="20"/>
          <w:shd w:val="clear" w:color="auto" w:fill="FFFFFF"/>
        </w:rPr>
        <w:t>The Urban Institute Press.</w:t>
      </w:r>
    </w:p>
  </w:footnote>
  <w:footnote w:id="6">
    <w:p w14:paraId="6975253B" w14:textId="77777777" w:rsidR="00557287" w:rsidRPr="00966749" w:rsidRDefault="00557287" w:rsidP="00CB0CCA">
      <w:pPr>
        <w:pStyle w:val="FootnoteText"/>
        <w:rPr>
          <w:sz w:val="20"/>
          <w:szCs w:val="20"/>
        </w:rPr>
      </w:pPr>
      <w:r w:rsidRPr="00966749">
        <w:rPr>
          <w:rStyle w:val="FootnoteReference"/>
          <w:sz w:val="20"/>
          <w:szCs w:val="20"/>
        </w:rPr>
        <w:footnoteRef/>
      </w:r>
      <w:r w:rsidRPr="00966749">
        <w:rPr>
          <w:sz w:val="20"/>
          <w:szCs w:val="20"/>
        </w:rPr>
        <w:t xml:space="preserve"> </w:t>
      </w:r>
      <w:r w:rsidRPr="00966749">
        <w:rPr>
          <w:rFonts w:ascii="Times New Roman" w:hAnsi="Times New Roman" w:cs="Times New Roman"/>
          <w:sz w:val="20"/>
          <w:szCs w:val="20"/>
        </w:rPr>
        <w:t xml:space="preserve">Davis, S. (1989). </w:t>
      </w:r>
      <w:proofErr w:type="gramStart"/>
      <w:r w:rsidRPr="00966749">
        <w:rPr>
          <w:rFonts w:ascii="Times New Roman" w:hAnsi="Times New Roman" w:cs="Times New Roman"/>
          <w:sz w:val="20"/>
          <w:szCs w:val="20"/>
        </w:rPr>
        <w:t>Pregnancy in adolescents.</w:t>
      </w:r>
      <w:proofErr w:type="gramEnd"/>
      <w:r w:rsidRPr="00966749">
        <w:rPr>
          <w:rFonts w:ascii="Times New Roman" w:hAnsi="Times New Roman" w:cs="Times New Roman"/>
          <w:sz w:val="20"/>
          <w:szCs w:val="20"/>
        </w:rPr>
        <w:t xml:space="preserve"> Pediatric Clinics of North America, 36(3), 665-680.</w:t>
      </w:r>
    </w:p>
  </w:footnote>
  <w:footnote w:id="7">
    <w:p w14:paraId="4E2235D4" w14:textId="77777777" w:rsidR="00557287" w:rsidRPr="00966749" w:rsidRDefault="00557287" w:rsidP="00CB0CCA">
      <w:pPr>
        <w:widowControl w:val="0"/>
        <w:autoSpaceDE w:val="0"/>
        <w:autoSpaceDN w:val="0"/>
        <w:adjustRightInd w:val="0"/>
        <w:rPr>
          <w:rFonts w:ascii="Times New Roman" w:hAnsi="Times New Roman" w:cs="Times New Roman"/>
          <w:sz w:val="20"/>
          <w:szCs w:val="20"/>
        </w:rPr>
      </w:pPr>
      <w:r w:rsidRPr="00966749">
        <w:rPr>
          <w:rStyle w:val="FootnoteReference"/>
          <w:sz w:val="20"/>
          <w:szCs w:val="20"/>
        </w:rPr>
        <w:footnoteRef/>
      </w:r>
      <w:r w:rsidRPr="00966749">
        <w:rPr>
          <w:sz w:val="20"/>
          <w:szCs w:val="20"/>
        </w:rPr>
        <w:t xml:space="preserve"> </w:t>
      </w:r>
      <w:r w:rsidRPr="00966749">
        <w:rPr>
          <w:rFonts w:ascii="Times New Roman" w:hAnsi="Times New Roman" w:cs="Times New Roman"/>
          <w:sz w:val="20"/>
          <w:szCs w:val="20"/>
        </w:rPr>
        <w:t>Hayes, C. D. (1987). Risking the future: Adolescent sexuality, pregnancy, and childbearing (Vol. 1). Washington, DC: National Academy Press.</w:t>
      </w:r>
    </w:p>
  </w:footnote>
  <w:footnote w:id="8">
    <w:p w14:paraId="1177E75A" w14:textId="77777777" w:rsidR="006B5F58" w:rsidRPr="00966749" w:rsidRDefault="00557287" w:rsidP="00CB0CCA">
      <w:pPr>
        <w:rPr>
          <w:rFonts w:ascii="Times New Roman" w:eastAsia="Times New Roman" w:hAnsi="Times New Roman" w:cs="Times New Roman"/>
          <w:sz w:val="20"/>
          <w:szCs w:val="20"/>
        </w:rPr>
      </w:pPr>
      <w:r w:rsidRPr="00966749">
        <w:rPr>
          <w:rStyle w:val="FootnoteReference"/>
          <w:sz w:val="20"/>
          <w:szCs w:val="20"/>
        </w:rPr>
        <w:footnoteRef/>
      </w:r>
      <w:r w:rsidRPr="00966749">
        <w:rPr>
          <w:sz w:val="20"/>
          <w:szCs w:val="20"/>
        </w:rPr>
        <w:t xml:space="preserve"> </w:t>
      </w:r>
      <w:proofErr w:type="spellStart"/>
      <w:proofErr w:type="gramStart"/>
      <w:r w:rsidRPr="00966749">
        <w:rPr>
          <w:rFonts w:ascii="Times New Roman" w:eastAsia="Times New Roman" w:hAnsi="Times New Roman" w:cs="Times New Roman"/>
          <w:color w:val="222222"/>
          <w:sz w:val="20"/>
          <w:szCs w:val="20"/>
          <w:shd w:val="clear" w:color="auto" w:fill="FFFFFF"/>
        </w:rPr>
        <w:t>Ruedinger</w:t>
      </w:r>
      <w:proofErr w:type="spellEnd"/>
      <w:r w:rsidRPr="00966749">
        <w:rPr>
          <w:rFonts w:ascii="Times New Roman" w:eastAsia="Times New Roman" w:hAnsi="Times New Roman" w:cs="Times New Roman"/>
          <w:color w:val="222222"/>
          <w:sz w:val="20"/>
          <w:szCs w:val="20"/>
          <w:shd w:val="clear" w:color="auto" w:fill="FFFFFF"/>
        </w:rPr>
        <w:t>, E., &amp; Cox, J. E. (2012).</w:t>
      </w:r>
      <w:proofErr w:type="gramEnd"/>
      <w:r w:rsidRPr="00966749">
        <w:rPr>
          <w:rFonts w:ascii="Times New Roman" w:eastAsia="Times New Roman" w:hAnsi="Times New Roman" w:cs="Times New Roman"/>
          <w:color w:val="222222"/>
          <w:sz w:val="20"/>
          <w:szCs w:val="20"/>
          <w:shd w:val="clear" w:color="auto" w:fill="FFFFFF"/>
        </w:rPr>
        <w:t xml:space="preserve"> Adolescent childbearing: consequences and interventions. </w:t>
      </w:r>
      <w:r w:rsidRPr="00966749">
        <w:rPr>
          <w:rFonts w:ascii="Times New Roman" w:eastAsia="Times New Roman" w:hAnsi="Times New Roman" w:cs="Times New Roman"/>
          <w:i/>
          <w:iCs/>
          <w:color w:val="222222"/>
          <w:sz w:val="20"/>
          <w:szCs w:val="20"/>
          <w:shd w:val="clear" w:color="auto" w:fill="FFFFFF"/>
        </w:rPr>
        <w:t>Current Opinion in Pediatrics</w:t>
      </w:r>
      <w:r w:rsidRPr="00966749">
        <w:rPr>
          <w:rFonts w:ascii="Times New Roman" w:eastAsia="Times New Roman" w:hAnsi="Times New Roman" w:cs="Times New Roman"/>
          <w:color w:val="222222"/>
          <w:sz w:val="20"/>
          <w:szCs w:val="20"/>
          <w:shd w:val="clear" w:color="auto" w:fill="FFFFFF"/>
        </w:rPr>
        <w:t>, </w:t>
      </w:r>
      <w:r w:rsidRPr="00966749">
        <w:rPr>
          <w:rFonts w:ascii="Times New Roman" w:eastAsia="Times New Roman" w:hAnsi="Times New Roman" w:cs="Times New Roman"/>
          <w:i/>
          <w:iCs/>
          <w:color w:val="222222"/>
          <w:sz w:val="20"/>
          <w:szCs w:val="20"/>
          <w:shd w:val="clear" w:color="auto" w:fill="FFFFFF"/>
        </w:rPr>
        <w:t>24</w:t>
      </w:r>
      <w:r w:rsidRPr="00966749">
        <w:rPr>
          <w:rFonts w:ascii="Times New Roman" w:eastAsia="Times New Roman" w:hAnsi="Times New Roman" w:cs="Times New Roman"/>
          <w:color w:val="222222"/>
          <w:sz w:val="20"/>
          <w:szCs w:val="20"/>
          <w:shd w:val="clear" w:color="auto" w:fill="FFFFFF"/>
        </w:rPr>
        <w:t>(4), 446-452.</w:t>
      </w:r>
    </w:p>
  </w:footnote>
  <w:footnote w:id="9">
    <w:p w14:paraId="3FF3194C" w14:textId="0F56DE5F" w:rsidR="00557287" w:rsidRPr="00966749" w:rsidRDefault="00557287" w:rsidP="00CB0CCA">
      <w:pPr>
        <w:widowControl w:val="0"/>
        <w:autoSpaceDE w:val="0"/>
        <w:autoSpaceDN w:val="0"/>
        <w:adjustRightInd w:val="0"/>
        <w:rPr>
          <w:rFonts w:ascii="Times New Roman" w:hAnsi="Times New Roman" w:cs="Times New Roman"/>
          <w:color w:val="000000"/>
          <w:sz w:val="20"/>
          <w:szCs w:val="20"/>
        </w:rPr>
      </w:pPr>
      <w:r w:rsidRPr="00966749">
        <w:rPr>
          <w:rStyle w:val="FootnoteReference"/>
          <w:sz w:val="20"/>
          <w:szCs w:val="20"/>
        </w:rPr>
        <w:footnoteRef/>
      </w:r>
      <w:r w:rsidRPr="00966749">
        <w:rPr>
          <w:sz w:val="20"/>
          <w:szCs w:val="20"/>
        </w:rPr>
        <w:t xml:space="preserve"> </w:t>
      </w:r>
      <w:proofErr w:type="gramStart"/>
      <w:r w:rsidRPr="00966749">
        <w:rPr>
          <w:rFonts w:ascii="Times New Roman" w:hAnsi="Times New Roman" w:cs="Times New Roman"/>
          <w:color w:val="000000"/>
          <w:sz w:val="20"/>
          <w:szCs w:val="20"/>
        </w:rPr>
        <w:t>Brown, Amber L. (2008).</w:t>
      </w:r>
      <w:proofErr w:type="gramEnd"/>
      <w:r w:rsidRPr="00966749">
        <w:rPr>
          <w:rFonts w:ascii="Times New Roman" w:hAnsi="Times New Roman" w:cs="Times New Roman"/>
          <w:color w:val="000000"/>
          <w:sz w:val="20"/>
          <w:szCs w:val="20"/>
        </w:rPr>
        <w:t xml:space="preserve"> Children of teenage mothers: School readiness outcomes and predictors of school success. Denton, Texas. </w:t>
      </w:r>
      <w:proofErr w:type="gramStart"/>
      <w:r w:rsidRPr="00966749">
        <w:rPr>
          <w:rFonts w:ascii="Times New Roman" w:hAnsi="Times New Roman" w:cs="Times New Roman"/>
          <w:color w:val="000000"/>
          <w:sz w:val="20"/>
          <w:szCs w:val="20"/>
        </w:rPr>
        <w:t>UNT Digital Library.</w:t>
      </w:r>
      <w:proofErr w:type="gramEnd"/>
      <w:r w:rsidRPr="00966749">
        <w:rPr>
          <w:rFonts w:ascii="Times New Roman" w:hAnsi="Times New Roman" w:cs="Times New Roman"/>
          <w:color w:val="000000"/>
          <w:sz w:val="20"/>
          <w:szCs w:val="20"/>
        </w:rPr>
        <w:t xml:space="preserve"> </w:t>
      </w:r>
      <w:r w:rsidRPr="00966749">
        <w:rPr>
          <w:rFonts w:ascii="Times New Roman" w:hAnsi="Times New Roman" w:cs="Times New Roman"/>
          <w:color w:val="0000FF"/>
          <w:sz w:val="20"/>
          <w:szCs w:val="20"/>
        </w:rPr>
        <w:t>http://digital.library.unt.edu/ark:/67531/metadc9117/</w:t>
      </w:r>
      <w:r w:rsidRPr="00966749">
        <w:rPr>
          <w:rFonts w:ascii="Times New Roman" w:hAnsi="Times New Roman" w:cs="Times New Roman"/>
          <w:color w:val="000000"/>
          <w:sz w:val="20"/>
          <w:szCs w:val="20"/>
        </w:rPr>
        <w:t xml:space="preserve">. </w:t>
      </w:r>
      <w:proofErr w:type="gramStart"/>
      <w:r w:rsidRPr="00966749">
        <w:rPr>
          <w:rFonts w:ascii="Times New Roman" w:hAnsi="Times New Roman" w:cs="Times New Roman"/>
          <w:color w:val="000000"/>
          <w:sz w:val="20"/>
          <w:szCs w:val="20"/>
        </w:rPr>
        <w:t>Accessed November 28, 2012.</w:t>
      </w:r>
      <w:proofErr w:type="gramEnd"/>
    </w:p>
  </w:footnote>
  <w:footnote w:id="10">
    <w:p w14:paraId="6C1E5BE3" w14:textId="77777777" w:rsidR="00557287" w:rsidRPr="00966749" w:rsidRDefault="00557287" w:rsidP="00CB0CCA">
      <w:pPr>
        <w:widowControl w:val="0"/>
        <w:autoSpaceDE w:val="0"/>
        <w:autoSpaceDN w:val="0"/>
        <w:adjustRightInd w:val="0"/>
        <w:rPr>
          <w:rFonts w:ascii="Times New Roman" w:hAnsi="Times New Roman" w:cs="Times New Roman"/>
          <w:sz w:val="20"/>
          <w:szCs w:val="20"/>
        </w:rPr>
      </w:pPr>
      <w:r w:rsidRPr="00966749">
        <w:rPr>
          <w:rStyle w:val="FootnoteReference"/>
          <w:sz w:val="20"/>
          <w:szCs w:val="20"/>
        </w:rPr>
        <w:footnoteRef/>
      </w:r>
      <w:r w:rsidRPr="00966749">
        <w:rPr>
          <w:sz w:val="20"/>
          <w:szCs w:val="20"/>
        </w:rPr>
        <w:t xml:space="preserve"> </w:t>
      </w:r>
      <w:proofErr w:type="gramStart"/>
      <w:r w:rsidRPr="00966749">
        <w:rPr>
          <w:rFonts w:ascii="Times New Roman" w:hAnsi="Times New Roman" w:cs="Times New Roman"/>
          <w:sz w:val="20"/>
          <w:szCs w:val="20"/>
        </w:rPr>
        <w:t>Hoffman, S. D., &amp; Maynard, R. A. (Eds.).</w:t>
      </w:r>
      <w:proofErr w:type="gramEnd"/>
      <w:r w:rsidRPr="00966749">
        <w:rPr>
          <w:rFonts w:ascii="Times New Roman" w:hAnsi="Times New Roman" w:cs="Times New Roman"/>
          <w:sz w:val="20"/>
          <w:szCs w:val="20"/>
        </w:rPr>
        <w:t xml:space="preserve"> (2008). Kids having kids: Economic costs &amp; social consequences of teen pregnancy. Urban </w:t>
      </w:r>
      <w:proofErr w:type="spellStart"/>
      <w:r w:rsidRPr="00966749">
        <w:rPr>
          <w:rFonts w:ascii="Times New Roman" w:hAnsi="Times New Roman" w:cs="Times New Roman"/>
          <w:sz w:val="20"/>
          <w:szCs w:val="20"/>
        </w:rPr>
        <w:t>Inst</w:t>
      </w:r>
      <w:proofErr w:type="spellEnd"/>
      <w:r w:rsidRPr="00966749">
        <w:rPr>
          <w:rFonts w:ascii="Times New Roman" w:hAnsi="Times New Roman" w:cs="Times New Roman"/>
          <w:sz w:val="20"/>
          <w:szCs w:val="20"/>
        </w:rPr>
        <w:t xml:space="preserve"> Press.</w:t>
      </w:r>
    </w:p>
  </w:footnote>
  <w:footnote w:id="11">
    <w:p w14:paraId="63B80727" w14:textId="129D8A27" w:rsidR="00557287" w:rsidRPr="00966749" w:rsidRDefault="00557287" w:rsidP="00CB0CCA">
      <w:pPr>
        <w:widowControl w:val="0"/>
        <w:autoSpaceDE w:val="0"/>
        <w:autoSpaceDN w:val="0"/>
        <w:adjustRightInd w:val="0"/>
        <w:rPr>
          <w:rFonts w:ascii="Times New Roman" w:hAnsi="Times New Roman" w:cs="Times New Roman"/>
          <w:sz w:val="20"/>
          <w:szCs w:val="20"/>
        </w:rPr>
      </w:pPr>
      <w:r w:rsidRPr="00966749">
        <w:rPr>
          <w:rStyle w:val="FootnoteReference"/>
          <w:sz w:val="20"/>
          <w:szCs w:val="20"/>
        </w:rPr>
        <w:footnoteRef/>
      </w:r>
      <w:r w:rsidRPr="00F9335D">
        <w:rPr>
          <w:sz w:val="20"/>
          <w:szCs w:val="20"/>
          <w:lang w:val="es-MX"/>
        </w:rPr>
        <w:t xml:space="preserve"> </w:t>
      </w:r>
      <w:proofErr w:type="spellStart"/>
      <w:r w:rsidRPr="00F9335D">
        <w:rPr>
          <w:rFonts w:ascii="Times New Roman" w:hAnsi="Times New Roman" w:cs="Times New Roman"/>
          <w:sz w:val="20"/>
          <w:szCs w:val="20"/>
          <w:lang w:val="es-MX"/>
        </w:rPr>
        <w:t>Corcoran</w:t>
      </w:r>
      <w:proofErr w:type="spellEnd"/>
      <w:r w:rsidRPr="00F9335D">
        <w:rPr>
          <w:rFonts w:ascii="Times New Roman" w:hAnsi="Times New Roman" w:cs="Times New Roman"/>
          <w:sz w:val="20"/>
          <w:szCs w:val="20"/>
          <w:lang w:val="es-MX"/>
        </w:rPr>
        <w:t xml:space="preserve">, M. E., &amp; </w:t>
      </w:r>
      <w:proofErr w:type="spellStart"/>
      <w:r w:rsidRPr="00F9335D">
        <w:rPr>
          <w:rFonts w:ascii="Times New Roman" w:hAnsi="Times New Roman" w:cs="Times New Roman"/>
          <w:sz w:val="20"/>
          <w:szCs w:val="20"/>
          <w:lang w:val="es-MX"/>
        </w:rPr>
        <w:t>Kunz</w:t>
      </w:r>
      <w:proofErr w:type="spellEnd"/>
      <w:r w:rsidRPr="00F9335D">
        <w:rPr>
          <w:rFonts w:ascii="Times New Roman" w:hAnsi="Times New Roman" w:cs="Times New Roman"/>
          <w:sz w:val="20"/>
          <w:szCs w:val="20"/>
          <w:lang w:val="es-MX"/>
        </w:rPr>
        <w:t xml:space="preserve">, J. P. (1997). </w:t>
      </w:r>
      <w:r w:rsidRPr="00966749">
        <w:rPr>
          <w:rFonts w:ascii="Times New Roman" w:hAnsi="Times New Roman" w:cs="Times New Roman"/>
          <w:sz w:val="20"/>
          <w:szCs w:val="20"/>
        </w:rPr>
        <w:t>Do unmarried births among African-American teens lead to adult poverty? The Social Service Review, 274-287.</w:t>
      </w:r>
    </w:p>
  </w:footnote>
  <w:footnote w:id="12">
    <w:p w14:paraId="25F74E64" w14:textId="40C9B104" w:rsidR="00557287" w:rsidRPr="00966749" w:rsidRDefault="00557287" w:rsidP="00CB0CCA">
      <w:pPr>
        <w:widowControl w:val="0"/>
        <w:autoSpaceDE w:val="0"/>
        <w:autoSpaceDN w:val="0"/>
        <w:adjustRightInd w:val="0"/>
        <w:rPr>
          <w:rFonts w:ascii="Times New Roman" w:hAnsi="Times New Roman" w:cs="Times New Roman"/>
          <w:sz w:val="20"/>
          <w:szCs w:val="20"/>
        </w:rPr>
      </w:pPr>
      <w:r w:rsidRPr="00966749">
        <w:rPr>
          <w:rStyle w:val="FootnoteReference"/>
          <w:sz w:val="20"/>
          <w:szCs w:val="20"/>
        </w:rPr>
        <w:footnoteRef/>
      </w:r>
      <w:r w:rsidRPr="00966749">
        <w:rPr>
          <w:sz w:val="20"/>
          <w:szCs w:val="20"/>
        </w:rPr>
        <w:t xml:space="preserve"> </w:t>
      </w:r>
      <w:proofErr w:type="spellStart"/>
      <w:r w:rsidRPr="00966749">
        <w:rPr>
          <w:rFonts w:ascii="Times New Roman" w:hAnsi="Times New Roman" w:cs="Times New Roman"/>
          <w:sz w:val="20"/>
          <w:szCs w:val="20"/>
        </w:rPr>
        <w:t>Holmlund</w:t>
      </w:r>
      <w:proofErr w:type="spellEnd"/>
      <w:r w:rsidRPr="00966749">
        <w:rPr>
          <w:rFonts w:ascii="Times New Roman" w:hAnsi="Times New Roman" w:cs="Times New Roman"/>
          <w:sz w:val="20"/>
          <w:szCs w:val="20"/>
        </w:rPr>
        <w:t xml:space="preserve">, H. (2005). </w:t>
      </w:r>
      <w:proofErr w:type="gramStart"/>
      <w:r w:rsidRPr="00966749">
        <w:rPr>
          <w:rFonts w:ascii="Times New Roman" w:hAnsi="Times New Roman" w:cs="Times New Roman"/>
          <w:sz w:val="20"/>
          <w:szCs w:val="20"/>
        </w:rPr>
        <w:t>Estimating Long-Term Consequences of Teenage Childbearing</w:t>
      </w:r>
      <w:r w:rsidR="00E6753F">
        <w:rPr>
          <w:rFonts w:ascii="Times New Roman" w:hAnsi="Times New Roman" w:cs="Times New Roman"/>
          <w:sz w:val="20"/>
          <w:szCs w:val="20"/>
        </w:rPr>
        <w:t>:</w:t>
      </w:r>
      <w:r w:rsidRPr="00966749">
        <w:rPr>
          <w:rFonts w:ascii="Times New Roman" w:hAnsi="Times New Roman" w:cs="Times New Roman"/>
          <w:sz w:val="20"/>
          <w:szCs w:val="20"/>
        </w:rPr>
        <w:t xml:space="preserve"> An Examination of the Siblings Approach.</w:t>
      </w:r>
      <w:proofErr w:type="gramEnd"/>
      <w:r w:rsidRPr="00966749">
        <w:rPr>
          <w:rFonts w:ascii="Times New Roman" w:hAnsi="Times New Roman" w:cs="Times New Roman"/>
          <w:sz w:val="20"/>
          <w:szCs w:val="20"/>
        </w:rPr>
        <w:t xml:space="preserve"> Journal of Human Resources, 40(3), 716-743.</w:t>
      </w:r>
    </w:p>
  </w:footnote>
  <w:footnote w:id="13">
    <w:p w14:paraId="1B872966" w14:textId="77777777" w:rsidR="00557287" w:rsidRPr="00966749" w:rsidRDefault="00557287" w:rsidP="00CB0CCA">
      <w:pPr>
        <w:widowControl w:val="0"/>
        <w:autoSpaceDE w:val="0"/>
        <w:autoSpaceDN w:val="0"/>
        <w:adjustRightInd w:val="0"/>
        <w:rPr>
          <w:rFonts w:ascii="Times New Roman" w:hAnsi="Times New Roman" w:cs="Times New Roman"/>
          <w:sz w:val="20"/>
          <w:szCs w:val="20"/>
        </w:rPr>
      </w:pPr>
      <w:r w:rsidRPr="00966749">
        <w:rPr>
          <w:rStyle w:val="FootnoteReference"/>
          <w:sz w:val="20"/>
          <w:szCs w:val="20"/>
        </w:rPr>
        <w:footnoteRef/>
      </w:r>
      <w:r w:rsidRPr="00966749">
        <w:rPr>
          <w:sz w:val="20"/>
          <w:szCs w:val="20"/>
        </w:rPr>
        <w:t xml:space="preserve"> </w:t>
      </w:r>
      <w:proofErr w:type="spellStart"/>
      <w:proofErr w:type="gramStart"/>
      <w:r w:rsidRPr="00966749">
        <w:rPr>
          <w:rFonts w:ascii="Times New Roman" w:hAnsi="Times New Roman" w:cs="Times New Roman"/>
          <w:sz w:val="20"/>
          <w:szCs w:val="20"/>
        </w:rPr>
        <w:t>Hotz</w:t>
      </w:r>
      <w:proofErr w:type="spellEnd"/>
      <w:r w:rsidRPr="00966749">
        <w:rPr>
          <w:rFonts w:ascii="Times New Roman" w:hAnsi="Times New Roman" w:cs="Times New Roman"/>
          <w:sz w:val="20"/>
          <w:szCs w:val="20"/>
        </w:rPr>
        <w:t>, V. J., Sanders, S. G., &amp; McElroy, S. W. (1999).</w:t>
      </w:r>
      <w:proofErr w:type="gramEnd"/>
      <w:r w:rsidRPr="00966749">
        <w:rPr>
          <w:rFonts w:ascii="Times New Roman" w:hAnsi="Times New Roman" w:cs="Times New Roman"/>
          <w:sz w:val="20"/>
          <w:szCs w:val="20"/>
        </w:rPr>
        <w:t xml:space="preserve"> Teenage childbearing and its life cycle consequences: exploiting a natural experiment (No. w7397). </w:t>
      </w:r>
      <w:proofErr w:type="gramStart"/>
      <w:r w:rsidRPr="00966749">
        <w:rPr>
          <w:rFonts w:ascii="Times New Roman" w:hAnsi="Times New Roman" w:cs="Times New Roman"/>
          <w:sz w:val="20"/>
          <w:szCs w:val="20"/>
        </w:rPr>
        <w:t>National Bureau of Economic Research.</w:t>
      </w:r>
      <w:proofErr w:type="gramEnd"/>
    </w:p>
  </w:footnote>
  <w:footnote w:id="14">
    <w:p w14:paraId="14C0B4CD" w14:textId="4A2116E5" w:rsidR="00966749" w:rsidRPr="00966749" w:rsidRDefault="00966749" w:rsidP="009667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r w:rsidRPr="00966749">
        <w:rPr>
          <w:rStyle w:val="FootnoteReference"/>
          <w:sz w:val="20"/>
          <w:szCs w:val="20"/>
        </w:rPr>
        <w:footnoteRef/>
      </w:r>
      <w:r w:rsidRPr="00966749">
        <w:rPr>
          <w:sz w:val="20"/>
          <w:szCs w:val="20"/>
        </w:rPr>
        <w:t xml:space="preserve"> </w:t>
      </w:r>
      <w:r w:rsidRPr="00966749">
        <w:rPr>
          <w:rFonts w:ascii="Times New Roman" w:hAnsi="Times New Roman" w:cs="Times New Roman"/>
          <w:sz w:val="20"/>
          <w:szCs w:val="20"/>
        </w:rPr>
        <w:t xml:space="preserve">Fletcher, J. M. (2009). Adolescent depression and educational attainment: results using sibling fixed effects. </w:t>
      </w:r>
      <w:proofErr w:type="gramStart"/>
      <w:r w:rsidRPr="00966749">
        <w:rPr>
          <w:rFonts w:ascii="Times New Roman" w:hAnsi="Times New Roman" w:cs="Times New Roman"/>
          <w:i/>
          <w:iCs/>
          <w:sz w:val="20"/>
          <w:szCs w:val="20"/>
        </w:rPr>
        <w:t>Health economics</w:t>
      </w:r>
      <w:r w:rsidRPr="00966749">
        <w:rPr>
          <w:rFonts w:ascii="Times New Roman" w:hAnsi="Times New Roman" w:cs="Times New Roman"/>
          <w:sz w:val="20"/>
          <w:szCs w:val="20"/>
        </w:rPr>
        <w:t xml:space="preserve">, </w:t>
      </w:r>
      <w:r w:rsidRPr="00966749">
        <w:rPr>
          <w:rFonts w:ascii="Times New Roman" w:hAnsi="Times New Roman" w:cs="Times New Roman"/>
          <w:i/>
          <w:iCs/>
          <w:sz w:val="20"/>
          <w:szCs w:val="20"/>
        </w:rPr>
        <w:t>19</w:t>
      </w:r>
      <w:r w:rsidRPr="00966749">
        <w:rPr>
          <w:rFonts w:ascii="Times New Roman" w:hAnsi="Times New Roman" w:cs="Times New Roman"/>
          <w:sz w:val="20"/>
          <w:szCs w:val="20"/>
        </w:rPr>
        <w:t>(7), 855–871.</w:t>
      </w:r>
      <w:proofErr w:type="gramEnd"/>
      <w:r w:rsidRPr="00966749">
        <w:rPr>
          <w:rFonts w:ascii="Times New Roman" w:hAnsi="Times New Roman" w:cs="Times New Roman"/>
          <w:sz w:val="20"/>
          <w:szCs w:val="20"/>
        </w:rPr>
        <w:t xml:space="preserve"> doi:10.1002/hec.1526</w:t>
      </w:r>
    </w:p>
    <w:p w14:paraId="3E8A3EE9" w14:textId="7FA5BFEC" w:rsidR="00966749" w:rsidRDefault="00966749">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9E2"/>
    <w:rsid w:val="000062B1"/>
    <w:rsid w:val="000220FE"/>
    <w:rsid w:val="0002795C"/>
    <w:rsid w:val="000374C5"/>
    <w:rsid w:val="000431B3"/>
    <w:rsid w:val="00061B36"/>
    <w:rsid w:val="00064857"/>
    <w:rsid w:val="00083333"/>
    <w:rsid w:val="0009027E"/>
    <w:rsid w:val="00095362"/>
    <w:rsid w:val="000A2DBF"/>
    <w:rsid w:val="000B4ED0"/>
    <w:rsid w:val="000C2FE7"/>
    <w:rsid w:val="000E0449"/>
    <w:rsid w:val="000E74F2"/>
    <w:rsid w:val="000F1DC4"/>
    <w:rsid w:val="000F236C"/>
    <w:rsid w:val="00110BEE"/>
    <w:rsid w:val="00110C4F"/>
    <w:rsid w:val="00110CF3"/>
    <w:rsid w:val="001165AF"/>
    <w:rsid w:val="00116DA0"/>
    <w:rsid w:val="00153C17"/>
    <w:rsid w:val="001548F7"/>
    <w:rsid w:val="00165C85"/>
    <w:rsid w:val="00176233"/>
    <w:rsid w:val="001D542D"/>
    <w:rsid w:val="001D6BF8"/>
    <w:rsid w:val="00201D6A"/>
    <w:rsid w:val="00216F9D"/>
    <w:rsid w:val="00260F22"/>
    <w:rsid w:val="00263146"/>
    <w:rsid w:val="0026427F"/>
    <w:rsid w:val="00265960"/>
    <w:rsid w:val="002A2167"/>
    <w:rsid w:val="002B192A"/>
    <w:rsid w:val="002B4E94"/>
    <w:rsid w:val="002B7A0B"/>
    <w:rsid w:val="002C158A"/>
    <w:rsid w:val="002F65BA"/>
    <w:rsid w:val="00305A1F"/>
    <w:rsid w:val="00321EF9"/>
    <w:rsid w:val="00325320"/>
    <w:rsid w:val="00325AC7"/>
    <w:rsid w:val="0032795A"/>
    <w:rsid w:val="003370ED"/>
    <w:rsid w:val="00341403"/>
    <w:rsid w:val="0035188F"/>
    <w:rsid w:val="00354815"/>
    <w:rsid w:val="00397D45"/>
    <w:rsid w:val="003A785E"/>
    <w:rsid w:val="003D1F22"/>
    <w:rsid w:val="003D2159"/>
    <w:rsid w:val="003D41FD"/>
    <w:rsid w:val="00410614"/>
    <w:rsid w:val="004133D4"/>
    <w:rsid w:val="00423680"/>
    <w:rsid w:val="00423857"/>
    <w:rsid w:val="004445CC"/>
    <w:rsid w:val="00450A09"/>
    <w:rsid w:val="00461F87"/>
    <w:rsid w:val="00471840"/>
    <w:rsid w:val="00480121"/>
    <w:rsid w:val="00485466"/>
    <w:rsid w:val="004B4A86"/>
    <w:rsid w:val="004D4542"/>
    <w:rsid w:val="004F73DC"/>
    <w:rsid w:val="00511FB2"/>
    <w:rsid w:val="00533D76"/>
    <w:rsid w:val="00535DE4"/>
    <w:rsid w:val="005374C7"/>
    <w:rsid w:val="00537EC8"/>
    <w:rsid w:val="0055324E"/>
    <w:rsid w:val="00557287"/>
    <w:rsid w:val="005632F1"/>
    <w:rsid w:val="00570085"/>
    <w:rsid w:val="00586520"/>
    <w:rsid w:val="005B1885"/>
    <w:rsid w:val="005B5087"/>
    <w:rsid w:val="005B54D8"/>
    <w:rsid w:val="005D0335"/>
    <w:rsid w:val="005D39AE"/>
    <w:rsid w:val="00611C46"/>
    <w:rsid w:val="00617CE6"/>
    <w:rsid w:val="00623792"/>
    <w:rsid w:val="00630F92"/>
    <w:rsid w:val="00674127"/>
    <w:rsid w:val="006764A5"/>
    <w:rsid w:val="00686D2D"/>
    <w:rsid w:val="00693AF4"/>
    <w:rsid w:val="006B07E7"/>
    <w:rsid w:val="006B1864"/>
    <w:rsid w:val="006B2EF6"/>
    <w:rsid w:val="006B5F58"/>
    <w:rsid w:val="006D0A15"/>
    <w:rsid w:val="006D61E1"/>
    <w:rsid w:val="006E5EF3"/>
    <w:rsid w:val="0075121A"/>
    <w:rsid w:val="0077266A"/>
    <w:rsid w:val="00773F6A"/>
    <w:rsid w:val="00787ED9"/>
    <w:rsid w:val="007968A9"/>
    <w:rsid w:val="007D1F49"/>
    <w:rsid w:val="007D4078"/>
    <w:rsid w:val="007E700D"/>
    <w:rsid w:val="007F689D"/>
    <w:rsid w:val="00805947"/>
    <w:rsid w:val="008167F3"/>
    <w:rsid w:val="00825641"/>
    <w:rsid w:val="008424C3"/>
    <w:rsid w:val="008430A0"/>
    <w:rsid w:val="00856D34"/>
    <w:rsid w:val="008760A1"/>
    <w:rsid w:val="008807B5"/>
    <w:rsid w:val="00883162"/>
    <w:rsid w:val="008929FB"/>
    <w:rsid w:val="008A021C"/>
    <w:rsid w:val="008C22A7"/>
    <w:rsid w:val="008C2F04"/>
    <w:rsid w:val="008C5629"/>
    <w:rsid w:val="008C7B8D"/>
    <w:rsid w:val="008E5A99"/>
    <w:rsid w:val="00904286"/>
    <w:rsid w:val="00933A8A"/>
    <w:rsid w:val="00936C75"/>
    <w:rsid w:val="00937874"/>
    <w:rsid w:val="00966749"/>
    <w:rsid w:val="00987A54"/>
    <w:rsid w:val="009940FB"/>
    <w:rsid w:val="009B0E7A"/>
    <w:rsid w:val="009B2C8D"/>
    <w:rsid w:val="009B3F8E"/>
    <w:rsid w:val="009B7539"/>
    <w:rsid w:val="009D1211"/>
    <w:rsid w:val="009D183F"/>
    <w:rsid w:val="009E7513"/>
    <w:rsid w:val="009F2E8F"/>
    <w:rsid w:val="00A13BBF"/>
    <w:rsid w:val="00A23D76"/>
    <w:rsid w:val="00A51E47"/>
    <w:rsid w:val="00A57E73"/>
    <w:rsid w:val="00A65DD9"/>
    <w:rsid w:val="00A718E1"/>
    <w:rsid w:val="00A82975"/>
    <w:rsid w:val="00AB0AD2"/>
    <w:rsid w:val="00AC00DC"/>
    <w:rsid w:val="00AD27DB"/>
    <w:rsid w:val="00AD4B03"/>
    <w:rsid w:val="00AE268E"/>
    <w:rsid w:val="00AE3C83"/>
    <w:rsid w:val="00AF70EF"/>
    <w:rsid w:val="00B04CEA"/>
    <w:rsid w:val="00B1143C"/>
    <w:rsid w:val="00B15C8D"/>
    <w:rsid w:val="00B534A4"/>
    <w:rsid w:val="00B65E35"/>
    <w:rsid w:val="00B723D5"/>
    <w:rsid w:val="00B74C35"/>
    <w:rsid w:val="00B807E5"/>
    <w:rsid w:val="00B84FF2"/>
    <w:rsid w:val="00BA7130"/>
    <w:rsid w:val="00BB6D6E"/>
    <w:rsid w:val="00BD459E"/>
    <w:rsid w:val="00BE4B2E"/>
    <w:rsid w:val="00BF29E2"/>
    <w:rsid w:val="00BF2C84"/>
    <w:rsid w:val="00BF529A"/>
    <w:rsid w:val="00C0428D"/>
    <w:rsid w:val="00C175B0"/>
    <w:rsid w:val="00C244A8"/>
    <w:rsid w:val="00C315E0"/>
    <w:rsid w:val="00C4315D"/>
    <w:rsid w:val="00C87B3C"/>
    <w:rsid w:val="00C87F07"/>
    <w:rsid w:val="00C87FAB"/>
    <w:rsid w:val="00CA24CA"/>
    <w:rsid w:val="00CA6096"/>
    <w:rsid w:val="00CB0CCA"/>
    <w:rsid w:val="00CD73F6"/>
    <w:rsid w:val="00CD7C33"/>
    <w:rsid w:val="00CE02BA"/>
    <w:rsid w:val="00CF23CA"/>
    <w:rsid w:val="00D06CCB"/>
    <w:rsid w:val="00D16E26"/>
    <w:rsid w:val="00D2087F"/>
    <w:rsid w:val="00D23C4D"/>
    <w:rsid w:val="00D27720"/>
    <w:rsid w:val="00D32E35"/>
    <w:rsid w:val="00D37BE0"/>
    <w:rsid w:val="00D52EDF"/>
    <w:rsid w:val="00D572F2"/>
    <w:rsid w:val="00D610F9"/>
    <w:rsid w:val="00D67163"/>
    <w:rsid w:val="00D71B84"/>
    <w:rsid w:val="00D73D1A"/>
    <w:rsid w:val="00D7757D"/>
    <w:rsid w:val="00D86A58"/>
    <w:rsid w:val="00D915F8"/>
    <w:rsid w:val="00D94303"/>
    <w:rsid w:val="00D96F4B"/>
    <w:rsid w:val="00DA3982"/>
    <w:rsid w:val="00DA4CC4"/>
    <w:rsid w:val="00DA72F5"/>
    <w:rsid w:val="00DB4251"/>
    <w:rsid w:val="00DC5A11"/>
    <w:rsid w:val="00DE2EB1"/>
    <w:rsid w:val="00DE3585"/>
    <w:rsid w:val="00DE4C52"/>
    <w:rsid w:val="00DF3D20"/>
    <w:rsid w:val="00DF6ACD"/>
    <w:rsid w:val="00E02918"/>
    <w:rsid w:val="00E04BF4"/>
    <w:rsid w:val="00E1166C"/>
    <w:rsid w:val="00E17571"/>
    <w:rsid w:val="00E468DF"/>
    <w:rsid w:val="00E57550"/>
    <w:rsid w:val="00E57795"/>
    <w:rsid w:val="00E6753F"/>
    <w:rsid w:val="00E76FA3"/>
    <w:rsid w:val="00E92AD1"/>
    <w:rsid w:val="00EA7EFD"/>
    <w:rsid w:val="00ED14FA"/>
    <w:rsid w:val="00EF69EE"/>
    <w:rsid w:val="00F11252"/>
    <w:rsid w:val="00F30B48"/>
    <w:rsid w:val="00F51ECA"/>
    <w:rsid w:val="00F77ADD"/>
    <w:rsid w:val="00F8570F"/>
    <w:rsid w:val="00F926EB"/>
    <w:rsid w:val="00F9335D"/>
    <w:rsid w:val="00FB3F27"/>
    <w:rsid w:val="00FC4864"/>
    <w:rsid w:val="00FD3E22"/>
    <w:rsid w:val="00FE1371"/>
    <w:rsid w:val="00FE4234"/>
    <w:rsid w:val="00FF58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749E7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4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1371"/>
    <w:rPr>
      <w:rFonts w:ascii="Lucida Grande" w:hAnsi="Lucida Grande"/>
      <w:sz w:val="18"/>
      <w:szCs w:val="18"/>
    </w:rPr>
  </w:style>
  <w:style w:type="character" w:customStyle="1" w:styleId="BalloonTextChar">
    <w:name w:val="Balloon Text Char"/>
    <w:basedOn w:val="DefaultParagraphFont"/>
    <w:link w:val="BalloonText"/>
    <w:uiPriority w:val="99"/>
    <w:semiHidden/>
    <w:rsid w:val="00FE1371"/>
    <w:rPr>
      <w:rFonts w:ascii="Lucida Grande" w:hAnsi="Lucida Grande"/>
      <w:sz w:val="18"/>
      <w:szCs w:val="18"/>
    </w:rPr>
  </w:style>
  <w:style w:type="paragraph" w:styleId="FootnoteText">
    <w:name w:val="footnote text"/>
    <w:basedOn w:val="Normal"/>
    <w:link w:val="FootnoteTextChar"/>
    <w:uiPriority w:val="99"/>
    <w:unhideWhenUsed/>
    <w:rsid w:val="006B1864"/>
  </w:style>
  <w:style w:type="character" w:customStyle="1" w:styleId="FootnoteTextChar">
    <w:name w:val="Footnote Text Char"/>
    <w:basedOn w:val="DefaultParagraphFont"/>
    <w:link w:val="FootnoteText"/>
    <w:uiPriority w:val="99"/>
    <w:rsid w:val="006B1864"/>
  </w:style>
  <w:style w:type="character" w:styleId="FootnoteReference">
    <w:name w:val="footnote reference"/>
    <w:basedOn w:val="DefaultParagraphFont"/>
    <w:uiPriority w:val="99"/>
    <w:unhideWhenUsed/>
    <w:rsid w:val="006B186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4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1371"/>
    <w:rPr>
      <w:rFonts w:ascii="Lucida Grande" w:hAnsi="Lucida Grande"/>
      <w:sz w:val="18"/>
      <w:szCs w:val="18"/>
    </w:rPr>
  </w:style>
  <w:style w:type="character" w:customStyle="1" w:styleId="BalloonTextChar">
    <w:name w:val="Balloon Text Char"/>
    <w:basedOn w:val="DefaultParagraphFont"/>
    <w:link w:val="BalloonText"/>
    <w:uiPriority w:val="99"/>
    <w:semiHidden/>
    <w:rsid w:val="00FE1371"/>
    <w:rPr>
      <w:rFonts w:ascii="Lucida Grande" w:hAnsi="Lucida Grande"/>
      <w:sz w:val="18"/>
      <w:szCs w:val="18"/>
    </w:rPr>
  </w:style>
  <w:style w:type="paragraph" w:styleId="FootnoteText">
    <w:name w:val="footnote text"/>
    <w:basedOn w:val="Normal"/>
    <w:link w:val="FootnoteTextChar"/>
    <w:uiPriority w:val="99"/>
    <w:unhideWhenUsed/>
    <w:rsid w:val="006B1864"/>
  </w:style>
  <w:style w:type="character" w:customStyle="1" w:styleId="FootnoteTextChar">
    <w:name w:val="Footnote Text Char"/>
    <w:basedOn w:val="DefaultParagraphFont"/>
    <w:link w:val="FootnoteText"/>
    <w:uiPriority w:val="99"/>
    <w:rsid w:val="006B1864"/>
  </w:style>
  <w:style w:type="character" w:styleId="FootnoteReference">
    <w:name w:val="footnote reference"/>
    <w:basedOn w:val="DefaultParagraphFont"/>
    <w:uiPriority w:val="99"/>
    <w:unhideWhenUsed/>
    <w:rsid w:val="006B18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941</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 Kagawa</dc:creator>
  <cp:lastModifiedBy>Jean Spencer</cp:lastModifiedBy>
  <cp:revision>3</cp:revision>
  <dcterms:created xsi:type="dcterms:W3CDTF">2013-09-25T16:59:00Z</dcterms:created>
  <dcterms:modified xsi:type="dcterms:W3CDTF">2013-09-25T17:07:00Z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id="http://www.zotero.org/styles/apa"/&gt;&lt;hasBiblio/&gt;&lt;format class="21"/&gt;&lt;count citations="4" publications="4"/&gt;&lt;/info&gt;PAPERS2_INFO_END</vt:lpwstr>
  </property>
</Properties>
</file>